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60EE2" w14:textId="77777777" w:rsidR="002D6C02" w:rsidRPr="007D0AA4" w:rsidRDefault="002D6C02" w:rsidP="002D6C02">
      <w:pPr>
        <w:overflowPunct w:val="0"/>
        <w:autoSpaceDE w:val="0"/>
        <w:autoSpaceDN w:val="0"/>
        <w:adjustRightInd w:val="0"/>
        <w:ind w:right="49"/>
        <w:jc w:val="right"/>
        <w:rPr>
          <w:b/>
          <w:bCs/>
        </w:rPr>
      </w:pPr>
      <w:r w:rsidRPr="007D0AA4">
        <w:rPr>
          <w:b/>
          <w:bCs/>
        </w:rPr>
        <w:t>Projektas</w:t>
      </w:r>
    </w:p>
    <w:p w14:paraId="1727C8AC" w14:textId="77777777" w:rsidR="008B7E64" w:rsidRDefault="008B7E64" w:rsidP="008B7E64">
      <w:pPr>
        <w:overflowPunct w:val="0"/>
        <w:autoSpaceDE w:val="0"/>
        <w:autoSpaceDN w:val="0"/>
        <w:adjustRightInd w:val="0"/>
        <w:ind w:right="49"/>
        <w:jc w:val="center"/>
      </w:pPr>
      <w:bookmarkStart w:id="0" w:name="_Hlk203640969"/>
      <w:r>
        <w:rPr>
          <w:noProof/>
          <w:lang w:eastAsia="lt-LT"/>
        </w:rPr>
        <w:drawing>
          <wp:inline distT="0" distB="0" distL="0" distR="0" wp14:anchorId="7EEEBD12" wp14:editId="27D860D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C3BA85" w14:textId="77777777" w:rsidR="008B7E64" w:rsidRDefault="008B7E64" w:rsidP="00901D95">
      <w:pPr>
        <w:overflowPunct w:val="0"/>
        <w:autoSpaceDE w:val="0"/>
        <w:autoSpaceDN w:val="0"/>
        <w:adjustRightInd w:val="0"/>
        <w:jc w:val="center"/>
        <w:rPr>
          <w:b/>
          <w:szCs w:val="20"/>
        </w:rPr>
      </w:pPr>
      <w:r>
        <w:rPr>
          <w:b/>
        </w:rPr>
        <w:t>ANYKŠČIŲ RAJONO SAVIVALDYBĖS</w:t>
      </w:r>
    </w:p>
    <w:p w14:paraId="7CD7816A" w14:textId="77777777" w:rsidR="008B7E64" w:rsidRDefault="008B7E64" w:rsidP="00901D95">
      <w:pPr>
        <w:overflowPunct w:val="0"/>
        <w:autoSpaceDE w:val="0"/>
        <w:autoSpaceDN w:val="0"/>
        <w:adjustRightInd w:val="0"/>
        <w:jc w:val="center"/>
        <w:rPr>
          <w:b/>
        </w:rPr>
      </w:pPr>
      <w:r>
        <w:rPr>
          <w:b/>
        </w:rPr>
        <w:t>TARYBA</w:t>
      </w:r>
    </w:p>
    <w:p w14:paraId="728CBE82" w14:textId="77777777" w:rsidR="008B7E64" w:rsidRDefault="008B7E64" w:rsidP="00901D95">
      <w:pPr>
        <w:overflowPunct w:val="0"/>
        <w:autoSpaceDE w:val="0"/>
        <w:autoSpaceDN w:val="0"/>
        <w:adjustRightInd w:val="0"/>
        <w:jc w:val="center"/>
        <w:rPr>
          <w:b/>
          <w:szCs w:val="20"/>
        </w:rPr>
      </w:pPr>
    </w:p>
    <w:p w14:paraId="1C757CF0" w14:textId="77777777" w:rsidR="008B7E64" w:rsidRPr="00D53353" w:rsidRDefault="008B7E64" w:rsidP="00901D95">
      <w:pPr>
        <w:overflowPunct w:val="0"/>
        <w:autoSpaceDE w:val="0"/>
        <w:autoSpaceDN w:val="0"/>
        <w:adjustRightInd w:val="0"/>
        <w:jc w:val="center"/>
        <w:rPr>
          <w:b/>
        </w:rPr>
      </w:pPr>
      <w:r w:rsidRPr="00D53353">
        <w:rPr>
          <w:b/>
        </w:rPr>
        <w:t>SPRENDIMAS</w:t>
      </w:r>
    </w:p>
    <w:bookmarkStart w:id="1" w:name="_Hlk194664497"/>
    <w:p w14:paraId="6246B277" w14:textId="7B14E2F0" w:rsidR="008B7E64" w:rsidRPr="00D53353" w:rsidRDefault="008B7E64" w:rsidP="00901D95">
      <w:pPr>
        <w:overflowPunct w:val="0"/>
        <w:autoSpaceDE w:val="0"/>
        <w:autoSpaceDN w:val="0"/>
        <w:adjustRightInd w:val="0"/>
        <w:jc w:val="center"/>
        <w:rPr>
          <w:b/>
          <w:bCs/>
        </w:rPr>
      </w:pPr>
      <w:r w:rsidRPr="00D53353">
        <w:rPr>
          <w:b/>
          <w:caps/>
        </w:rPr>
        <w:fldChar w:fldCharType="begin"/>
      </w:r>
      <w:r w:rsidRPr="00D53353">
        <w:rPr>
          <w:b/>
          <w:caps/>
        </w:rPr>
        <w:instrText xml:space="preserve"> FILLIN "Pavadinimas" \* MERGEFORMAT </w:instrText>
      </w:r>
      <w:r w:rsidRPr="00D53353">
        <w:rPr>
          <w:b/>
          <w:caps/>
        </w:rPr>
        <w:fldChar w:fldCharType="separate"/>
      </w:r>
      <w:r w:rsidRPr="00D53353">
        <w:rPr>
          <w:b/>
          <w:caps/>
        </w:rPr>
        <w:t>DĖl</w:t>
      </w:r>
      <w:r w:rsidR="003F7930" w:rsidRPr="00D53353">
        <w:rPr>
          <w:b/>
          <w:caps/>
        </w:rPr>
        <w:t xml:space="preserve"> </w:t>
      </w:r>
      <w:r w:rsidR="001E3689" w:rsidRPr="00D53353">
        <w:rPr>
          <w:b/>
          <w:caps/>
        </w:rPr>
        <w:t>TECHNINIų klaidų ištaisymo Anykščių rajono savivaldybės tarybos 2025 m. ba</w:t>
      </w:r>
      <w:r w:rsidR="00D53353">
        <w:rPr>
          <w:b/>
          <w:caps/>
        </w:rPr>
        <w:t>L</w:t>
      </w:r>
      <w:r w:rsidR="001E3689" w:rsidRPr="00D53353">
        <w:rPr>
          <w:b/>
          <w:caps/>
        </w:rPr>
        <w:t>a</w:t>
      </w:r>
      <w:r w:rsidR="00D53353">
        <w:rPr>
          <w:b/>
          <w:caps/>
        </w:rPr>
        <w:t>N</w:t>
      </w:r>
      <w:r w:rsidR="001E3689" w:rsidRPr="00D53353">
        <w:rPr>
          <w:b/>
          <w:caps/>
        </w:rPr>
        <w:t xml:space="preserve">džio 25 d. sprendime Nr. 1-TS-190 </w:t>
      </w:r>
      <w:r w:rsidR="001E3689" w:rsidRPr="001E3689">
        <w:rPr>
          <w:b/>
          <w:bCs/>
        </w:rPr>
        <w:t>„</w:t>
      </w:r>
      <w:r w:rsidR="001E3689" w:rsidRPr="00D53353">
        <w:rPr>
          <w:b/>
          <w:caps/>
        </w:rPr>
        <w:t xml:space="preserve">Dėl </w:t>
      </w:r>
      <w:r w:rsidR="00DC473D" w:rsidRPr="00D53353">
        <w:rPr>
          <w:b/>
          <w:caps/>
        </w:rPr>
        <w:t>Ilgalaikio</w:t>
      </w:r>
      <w:r w:rsidR="00320231" w:rsidRPr="00D53353">
        <w:rPr>
          <w:b/>
          <w:caps/>
        </w:rPr>
        <w:t xml:space="preserve"> ir TRUMPALAIKIO</w:t>
      </w:r>
      <w:r w:rsidR="00445B3D" w:rsidRPr="00D53353">
        <w:rPr>
          <w:b/>
          <w:caps/>
        </w:rPr>
        <w:t xml:space="preserve"> </w:t>
      </w:r>
      <w:r w:rsidRPr="00D53353">
        <w:rPr>
          <w:b/>
          <w:caps/>
        </w:rPr>
        <w:fldChar w:fldCharType="end"/>
      </w:r>
      <w:r w:rsidR="007B5522" w:rsidRPr="00D53353">
        <w:rPr>
          <w:b/>
          <w:caps/>
        </w:rPr>
        <w:t xml:space="preserve">MATERIALIOJO </w:t>
      </w:r>
      <w:r w:rsidR="00F0257D" w:rsidRPr="00D53353">
        <w:rPr>
          <w:b/>
          <w:caps/>
        </w:rPr>
        <w:t>turto</w:t>
      </w:r>
      <w:r w:rsidR="001041D8" w:rsidRPr="00D53353">
        <w:rPr>
          <w:b/>
          <w:caps/>
        </w:rPr>
        <w:t xml:space="preserve"> perėmimo</w:t>
      </w:r>
      <w:r w:rsidR="005D13DF" w:rsidRPr="00D53353">
        <w:rPr>
          <w:b/>
          <w:caps/>
        </w:rPr>
        <w:t xml:space="preserve"> Anykščių rajono</w:t>
      </w:r>
      <w:r w:rsidR="001041D8" w:rsidRPr="00D53353">
        <w:rPr>
          <w:b/>
          <w:caps/>
        </w:rPr>
        <w:t xml:space="preserve"> savivaldybės nuosavybėn ir jo perdavimo valdyti, naudoti ir disponuoti</w:t>
      </w:r>
      <w:r w:rsidR="00082928" w:rsidRPr="00D53353">
        <w:rPr>
          <w:b/>
          <w:caps/>
        </w:rPr>
        <w:t xml:space="preserve"> juo</w:t>
      </w:r>
      <w:r w:rsidR="001041D8" w:rsidRPr="00D53353">
        <w:rPr>
          <w:b/>
          <w:caps/>
        </w:rPr>
        <w:t xml:space="preserve"> patikėjimo teise</w:t>
      </w:r>
      <w:r w:rsidR="001E3689" w:rsidRPr="00D53353">
        <w:rPr>
          <w:b/>
          <w:caps/>
        </w:rPr>
        <w:t>“</w:t>
      </w:r>
    </w:p>
    <w:bookmarkEnd w:id="1"/>
    <w:p w14:paraId="4D3970AC" w14:textId="77777777" w:rsidR="001041D8" w:rsidRDefault="001041D8" w:rsidP="00901D95">
      <w:pPr>
        <w:overflowPunct w:val="0"/>
        <w:autoSpaceDE w:val="0"/>
        <w:autoSpaceDN w:val="0"/>
        <w:adjustRightInd w:val="0"/>
        <w:jc w:val="center"/>
        <w:rPr>
          <w:b/>
          <w:caps/>
        </w:rPr>
      </w:pPr>
    </w:p>
    <w:p w14:paraId="4DB01191" w14:textId="448F23B7" w:rsidR="008B7E64" w:rsidRDefault="00DC473D" w:rsidP="00901D95">
      <w:pPr>
        <w:overflowPunct w:val="0"/>
        <w:autoSpaceDE w:val="0"/>
        <w:autoSpaceDN w:val="0"/>
        <w:adjustRightInd w:val="0"/>
        <w:jc w:val="center"/>
        <w:rPr>
          <w:szCs w:val="20"/>
        </w:rPr>
      </w:pPr>
      <w:fldSimple w:instr=" FILLIN &quot;data&quot; \* MERGEFORMAT ">
        <w:r>
          <w:t>202</w:t>
        </w:r>
        <w:r w:rsidR="00320231">
          <w:t>5</w:t>
        </w:r>
        <w:r w:rsidR="00A75204">
          <w:t xml:space="preserve"> m.</w:t>
        </w:r>
        <w:r w:rsidR="00272F4F">
          <w:t xml:space="preserve"> </w:t>
        </w:r>
        <w:r w:rsidR="001E3689">
          <w:t xml:space="preserve">liepos 31 </w:t>
        </w:r>
        <w:r w:rsidR="008B7E64">
          <w:t>d.</w:t>
        </w:r>
      </w:fldSimple>
      <w:r w:rsidR="00B14BEA">
        <w:t xml:space="preserve"> Nr. 1-T-</w:t>
      </w:r>
      <w:r w:rsidR="00BB124A">
        <w:t>289</w:t>
      </w:r>
      <w:r w:rsidR="008B7E64">
        <w:fldChar w:fldCharType="begin"/>
      </w:r>
      <w:r w:rsidR="008B7E64">
        <w:instrText xml:space="preserve"> FILLIN "indeksas" \* MERGEFORMAT </w:instrText>
      </w:r>
      <w:r w:rsidR="008B7E64">
        <w:fldChar w:fldCharType="end"/>
      </w:r>
    </w:p>
    <w:p w14:paraId="769EB8D2" w14:textId="77777777" w:rsidR="008B7E64" w:rsidRDefault="008B7E64" w:rsidP="00901D95">
      <w:pPr>
        <w:overflowPunct w:val="0"/>
        <w:autoSpaceDE w:val="0"/>
        <w:autoSpaceDN w:val="0"/>
        <w:adjustRightInd w:val="0"/>
        <w:jc w:val="center"/>
      </w:pPr>
      <w:r>
        <w:t>Anykščiai</w:t>
      </w:r>
    </w:p>
    <w:p w14:paraId="4E905FB3" w14:textId="77777777" w:rsidR="00315B97" w:rsidRDefault="00315B97" w:rsidP="00901D95">
      <w:pPr>
        <w:overflowPunct w:val="0"/>
        <w:autoSpaceDE w:val="0"/>
        <w:autoSpaceDN w:val="0"/>
        <w:adjustRightInd w:val="0"/>
        <w:jc w:val="center"/>
      </w:pPr>
    </w:p>
    <w:p w14:paraId="31BA5B5C" w14:textId="77777777" w:rsidR="001E3689" w:rsidRDefault="001E3689" w:rsidP="00901D95">
      <w:pPr>
        <w:overflowPunct w:val="0"/>
        <w:autoSpaceDE w:val="0"/>
        <w:autoSpaceDN w:val="0"/>
        <w:adjustRightInd w:val="0"/>
        <w:spacing w:line="360" w:lineRule="auto"/>
        <w:ind w:firstLine="720"/>
        <w:jc w:val="both"/>
      </w:pPr>
      <w:r w:rsidRPr="001E3689">
        <w:t>Vadovaudamasi Lietuvos Respublikos vietos savivaldos įstatymo 7 straipsnio 9 punktu, 15</w:t>
      </w:r>
      <w:r>
        <w:t xml:space="preserve"> </w:t>
      </w:r>
      <w:r w:rsidRPr="001E3689">
        <w:t xml:space="preserve">straipsnio 2 dalies 20 punktu, 16 straipsnio 1 dalimi, Lietuvos Respublikos viešojo administravimo įstatymo 15 straipsnio 1 dalimi, </w:t>
      </w:r>
      <w:r>
        <w:t xml:space="preserve">bei atsižvelgdama į </w:t>
      </w:r>
      <w:r w:rsidRPr="001E3689">
        <w:rPr>
          <w:bCs/>
        </w:rPr>
        <w:t xml:space="preserve">Nacionalinės švietimo agentūros 2025 m. </w:t>
      </w:r>
      <w:r>
        <w:rPr>
          <w:bCs/>
        </w:rPr>
        <w:t>liepos 16</w:t>
      </w:r>
      <w:r w:rsidRPr="001E3689">
        <w:rPr>
          <w:bCs/>
        </w:rPr>
        <w:t xml:space="preserve"> d. raštą Nr. SD-</w:t>
      </w:r>
      <w:r>
        <w:rPr>
          <w:bCs/>
        </w:rPr>
        <w:t>2636</w:t>
      </w:r>
      <w:r w:rsidRPr="001E3689">
        <w:rPr>
          <w:bCs/>
        </w:rPr>
        <w:t xml:space="preserve"> „Dėl </w:t>
      </w:r>
      <w:r>
        <w:rPr>
          <w:bCs/>
        </w:rPr>
        <w:t xml:space="preserve">techninės klaidos </w:t>
      </w:r>
      <w:r w:rsidRPr="001E3689">
        <w:rPr>
          <w:bCs/>
        </w:rPr>
        <w:t xml:space="preserve">Nacionalinės švietimo agentūros 2025 m. balandžio </w:t>
      </w:r>
      <w:r>
        <w:rPr>
          <w:bCs/>
        </w:rPr>
        <w:t>11</w:t>
      </w:r>
      <w:r w:rsidRPr="001E3689">
        <w:rPr>
          <w:bCs/>
        </w:rPr>
        <w:t xml:space="preserve"> d. rašt</w:t>
      </w:r>
      <w:r>
        <w:rPr>
          <w:bCs/>
        </w:rPr>
        <w:t>e</w:t>
      </w:r>
      <w:r w:rsidRPr="001E3689">
        <w:rPr>
          <w:bCs/>
        </w:rPr>
        <w:t xml:space="preserve"> Nr. SD-1</w:t>
      </w:r>
      <w:r>
        <w:rPr>
          <w:bCs/>
        </w:rPr>
        <w:t xml:space="preserve">363“, </w:t>
      </w:r>
      <w:r w:rsidRPr="001E3689">
        <w:t>Anykščių rajono savivaldybės taryba nusprendžia:</w:t>
      </w:r>
      <w:bookmarkStart w:id="2" w:name="_Hlk162527451"/>
      <w:bookmarkEnd w:id="2"/>
    </w:p>
    <w:p w14:paraId="4D19B0BC" w14:textId="51AE511F" w:rsidR="001E3689" w:rsidRDefault="001E3689" w:rsidP="00901D95">
      <w:pPr>
        <w:overflowPunct w:val="0"/>
        <w:autoSpaceDE w:val="0"/>
        <w:autoSpaceDN w:val="0"/>
        <w:adjustRightInd w:val="0"/>
        <w:spacing w:line="360" w:lineRule="auto"/>
        <w:ind w:firstLine="720"/>
        <w:jc w:val="both"/>
        <w:rPr>
          <w:bCs/>
        </w:rPr>
      </w:pPr>
      <w:r w:rsidRPr="001E3689">
        <w:t>Ištaisyti technines klaidas Anykščių rajono savivaldybės tarybos 202</w:t>
      </w:r>
      <w:r>
        <w:t>5</w:t>
      </w:r>
      <w:r w:rsidRPr="001E3689">
        <w:t xml:space="preserve"> m. </w:t>
      </w:r>
      <w:r>
        <w:t>balandžio</w:t>
      </w:r>
      <w:r w:rsidRPr="001E3689">
        <w:t xml:space="preserve"> 2</w:t>
      </w:r>
      <w:r>
        <w:t>5</w:t>
      </w:r>
      <w:r w:rsidRPr="001E3689">
        <w:t xml:space="preserve"> d. sprendimo</w:t>
      </w:r>
      <w:r>
        <w:t xml:space="preserve"> Nr. 1-TS-190</w:t>
      </w:r>
      <w:r w:rsidRPr="001E3689">
        <w:t> „</w:t>
      </w:r>
      <w:r w:rsidRPr="001E3689">
        <w:rPr>
          <w:bCs/>
        </w:rPr>
        <w:fldChar w:fldCharType="begin"/>
      </w:r>
      <w:r w:rsidRPr="001E3689">
        <w:rPr>
          <w:bCs/>
        </w:rPr>
        <w:instrText xml:space="preserve"> FILLIN "Pavadinimas" \* MERGEFORMAT </w:instrText>
      </w:r>
      <w:r w:rsidRPr="001E3689">
        <w:rPr>
          <w:bCs/>
        </w:rPr>
        <w:fldChar w:fldCharType="separate"/>
      </w:r>
      <w:r>
        <w:rPr>
          <w:bCs/>
        </w:rPr>
        <w:t>D</w:t>
      </w:r>
      <w:r w:rsidRPr="001E3689">
        <w:rPr>
          <w:bCs/>
        </w:rPr>
        <w:t xml:space="preserve">ėl ilgalaikio ir trumpalaikio </w:t>
      </w:r>
      <w:r w:rsidRPr="001E3689">
        <w:rPr>
          <w:bCs/>
        </w:rPr>
        <w:fldChar w:fldCharType="end"/>
      </w:r>
      <w:r w:rsidRPr="001E3689">
        <w:rPr>
          <w:bCs/>
        </w:rPr>
        <w:t>materialiojo turto perėmimo Anykščių rajono savivaldybės nuosavybėn ir jo perdavimo valdyti, naudoti ir disponuoti juo patikėjimo teise“:</w:t>
      </w:r>
    </w:p>
    <w:p w14:paraId="0C9C55EA" w14:textId="60972A84" w:rsidR="00165E0E" w:rsidRDefault="00165E0E" w:rsidP="00901D95">
      <w:pPr>
        <w:pStyle w:val="Sraopastraipa"/>
        <w:numPr>
          <w:ilvl w:val="0"/>
          <w:numId w:val="11"/>
        </w:numPr>
        <w:overflowPunct w:val="0"/>
        <w:autoSpaceDE w:val="0"/>
        <w:autoSpaceDN w:val="0"/>
        <w:adjustRightInd w:val="0"/>
        <w:spacing w:line="360" w:lineRule="auto"/>
        <w:ind w:left="0" w:firstLine="720"/>
        <w:jc w:val="both"/>
        <w:rPr>
          <w:bCs/>
        </w:rPr>
      </w:pPr>
      <w:r>
        <w:rPr>
          <w:bCs/>
        </w:rPr>
        <w:t xml:space="preserve">2 priedo lentelės </w:t>
      </w:r>
      <w:r w:rsidR="004D6D39">
        <w:rPr>
          <w:bCs/>
        </w:rPr>
        <w:t>1</w:t>
      </w:r>
      <w:r w:rsidR="00BC4A94">
        <w:rPr>
          <w:bCs/>
        </w:rPr>
        <w:t xml:space="preserve"> punktą, išbraukiant žodį „monitorius“</w:t>
      </w:r>
      <w:r w:rsidR="004D6D39">
        <w:rPr>
          <w:bCs/>
        </w:rPr>
        <w:t xml:space="preserve"> ir j</w:t>
      </w:r>
      <w:r w:rsidR="00BC4A94">
        <w:rPr>
          <w:bCs/>
        </w:rPr>
        <w:t>į</w:t>
      </w:r>
      <w:r w:rsidR="004D6D39">
        <w:rPr>
          <w:bCs/>
        </w:rPr>
        <w:t xml:space="preserve"> išdės</w:t>
      </w:r>
      <w:r w:rsidR="00CC0367">
        <w:rPr>
          <w:bCs/>
        </w:rPr>
        <w:t>tyti</w:t>
      </w:r>
      <w:r w:rsidR="004D6D39">
        <w:rPr>
          <w:bCs/>
        </w:rPr>
        <w:t xml:space="preserve"> taip</w:t>
      </w:r>
      <w:r w:rsidR="00BC4A94">
        <w:rPr>
          <w:bCs/>
        </w:rPr>
        <w:t>:</w:t>
      </w:r>
    </w:p>
    <w:tbl>
      <w:tblPr>
        <w:tblStyle w:val="Lentelstinklelis"/>
        <w:tblW w:w="5000" w:type="pct"/>
        <w:tblLook w:val="04A0" w:firstRow="1" w:lastRow="0" w:firstColumn="1" w:lastColumn="0" w:noHBand="0" w:noVBand="1"/>
      </w:tblPr>
      <w:tblGrid>
        <w:gridCol w:w="706"/>
        <w:gridCol w:w="5615"/>
        <w:gridCol w:w="936"/>
        <w:gridCol w:w="1173"/>
        <w:gridCol w:w="1198"/>
      </w:tblGrid>
      <w:tr w:rsidR="00165E0E" w:rsidRPr="00E10BD9" w14:paraId="1536E9A1" w14:textId="77777777" w:rsidTr="00901D95">
        <w:trPr>
          <w:trHeight w:val="233"/>
        </w:trPr>
        <w:tc>
          <w:tcPr>
            <w:tcW w:w="367" w:type="pct"/>
          </w:tcPr>
          <w:p w14:paraId="1EED7418" w14:textId="77777777" w:rsidR="00165E0E" w:rsidRPr="00E10BD9" w:rsidRDefault="00165E0E" w:rsidP="00D53353">
            <w:pPr>
              <w:overflowPunct w:val="0"/>
              <w:autoSpaceDE w:val="0"/>
              <w:autoSpaceDN w:val="0"/>
              <w:adjustRightInd w:val="0"/>
              <w:spacing w:line="360" w:lineRule="auto"/>
              <w:jc w:val="center"/>
            </w:pPr>
            <w:r>
              <w:t>1.</w:t>
            </w:r>
          </w:p>
        </w:tc>
        <w:tc>
          <w:tcPr>
            <w:tcW w:w="2916" w:type="pct"/>
          </w:tcPr>
          <w:p w14:paraId="168B737F" w14:textId="3AF1277C" w:rsidR="00165E0E" w:rsidRPr="00F1743E" w:rsidRDefault="00165E0E" w:rsidP="00D53353">
            <w:pPr>
              <w:overflowPunct w:val="0"/>
              <w:autoSpaceDE w:val="0"/>
              <w:autoSpaceDN w:val="0"/>
              <w:adjustRightInd w:val="0"/>
              <w:spacing w:line="360" w:lineRule="auto"/>
              <w:rPr>
                <w:color w:val="FF0000"/>
              </w:rPr>
            </w:pPr>
            <w:r w:rsidRPr="000E2546">
              <w:rPr>
                <w:bCs/>
              </w:rPr>
              <w:t xml:space="preserve">Nešiojamas kompiuteris ,,ASUS </w:t>
            </w:r>
            <w:proofErr w:type="spellStart"/>
            <w:r w:rsidRPr="000E2546">
              <w:rPr>
                <w:bCs/>
              </w:rPr>
              <w:t>ExperBook</w:t>
            </w:r>
            <w:proofErr w:type="spellEnd"/>
            <w:r w:rsidRPr="000E2546">
              <w:rPr>
                <w:bCs/>
              </w:rPr>
              <w:t xml:space="preserve"> B1B1502”,</w:t>
            </w:r>
            <w:r w:rsidRPr="000E2546">
              <w:t xml:space="preserve"> k</w:t>
            </w:r>
            <w:r w:rsidRPr="000E2546">
              <w:rPr>
                <w:bCs/>
              </w:rPr>
              <w:t>ompiuteriui tinkantis 23"-24,5"Wide LCD monitorius</w:t>
            </w:r>
            <w:r w:rsidR="00BC4A94">
              <w:rPr>
                <w:bCs/>
              </w:rPr>
              <w:t xml:space="preserve"> </w:t>
            </w:r>
            <w:r w:rsidRPr="000E2546">
              <w:rPr>
                <w:bCs/>
              </w:rPr>
              <w:t>LG 24BP45YP-B, belaidė pelė ir klaviatūra</w:t>
            </w:r>
          </w:p>
        </w:tc>
        <w:tc>
          <w:tcPr>
            <w:tcW w:w="486" w:type="pct"/>
          </w:tcPr>
          <w:p w14:paraId="7EDA7A24" w14:textId="77777777" w:rsidR="00165E0E" w:rsidRPr="00E10BD9" w:rsidRDefault="00165E0E" w:rsidP="00D53353">
            <w:pPr>
              <w:spacing w:line="360" w:lineRule="auto"/>
              <w:jc w:val="center"/>
            </w:pPr>
            <w:r w:rsidRPr="00A37EA4">
              <w:t>5</w:t>
            </w:r>
          </w:p>
        </w:tc>
        <w:tc>
          <w:tcPr>
            <w:tcW w:w="609" w:type="pct"/>
          </w:tcPr>
          <w:p w14:paraId="1E8CC153" w14:textId="77777777" w:rsidR="00165E0E" w:rsidRPr="00E10BD9" w:rsidRDefault="00165E0E" w:rsidP="00D53353">
            <w:pPr>
              <w:overflowPunct w:val="0"/>
              <w:autoSpaceDE w:val="0"/>
              <w:autoSpaceDN w:val="0"/>
              <w:adjustRightInd w:val="0"/>
              <w:spacing w:line="360" w:lineRule="auto"/>
              <w:jc w:val="center"/>
            </w:pPr>
            <w:r w:rsidRPr="00A37EA4">
              <w:t>663,69</w:t>
            </w:r>
          </w:p>
        </w:tc>
        <w:tc>
          <w:tcPr>
            <w:tcW w:w="623" w:type="pct"/>
          </w:tcPr>
          <w:p w14:paraId="18E14593" w14:textId="77777777" w:rsidR="00165E0E" w:rsidRPr="00E10BD9" w:rsidRDefault="00165E0E" w:rsidP="00D53353">
            <w:pPr>
              <w:overflowPunct w:val="0"/>
              <w:autoSpaceDE w:val="0"/>
              <w:autoSpaceDN w:val="0"/>
              <w:adjustRightInd w:val="0"/>
              <w:spacing w:line="360" w:lineRule="auto"/>
              <w:jc w:val="center"/>
            </w:pPr>
            <w:r w:rsidRPr="00A37EA4">
              <w:t>3 318,45</w:t>
            </w:r>
          </w:p>
        </w:tc>
      </w:tr>
    </w:tbl>
    <w:p w14:paraId="4E8D1DAB" w14:textId="5CE61064" w:rsidR="00165E0E" w:rsidRPr="00BC4A94" w:rsidRDefault="00BC4A94" w:rsidP="00D53353">
      <w:pPr>
        <w:pStyle w:val="Sraopastraipa"/>
        <w:numPr>
          <w:ilvl w:val="0"/>
          <w:numId w:val="11"/>
        </w:numPr>
        <w:overflowPunct w:val="0"/>
        <w:autoSpaceDE w:val="0"/>
        <w:autoSpaceDN w:val="0"/>
        <w:adjustRightInd w:val="0"/>
        <w:spacing w:line="360" w:lineRule="auto"/>
        <w:jc w:val="both"/>
        <w:rPr>
          <w:bCs/>
        </w:rPr>
      </w:pPr>
      <w:r w:rsidRPr="00BC4A94">
        <w:rPr>
          <w:bCs/>
        </w:rPr>
        <w:t xml:space="preserve">4 </w:t>
      </w:r>
      <w:r>
        <w:rPr>
          <w:bCs/>
        </w:rPr>
        <w:t xml:space="preserve">priedo lentelės 1 ir 2 punktą, išbraukiant žodį </w:t>
      </w:r>
      <w:r w:rsidRPr="00BC4A94">
        <w:rPr>
          <w:bCs/>
        </w:rPr>
        <w:t>„monitorius“ ir j</w:t>
      </w:r>
      <w:r>
        <w:rPr>
          <w:bCs/>
        </w:rPr>
        <w:t>uos</w:t>
      </w:r>
      <w:r w:rsidRPr="00BC4A94">
        <w:rPr>
          <w:bCs/>
        </w:rPr>
        <w:t xml:space="preserve"> išdėst</w:t>
      </w:r>
      <w:r w:rsidR="00CC0367">
        <w:rPr>
          <w:bCs/>
        </w:rPr>
        <w:t>yti</w:t>
      </w:r>
      <w:r w:rsidRPr="00BC4A94">
        <w:rPr>
          <w:bCs/>
        </w:rPr>
        <w:t xml:space="preserve"> taip:</w:t>
      </w:r>
    </w:p>
    <w:tbl>
      <w:tblPr>
        <w:tblStyle w:val="Lentelstinklelis"/>
        <w:tblW w:w="5000" w:type="pct"/>
        <w:tblLook w:val="04A0" w:firstRow="1" w:lastRow="0" w:firstColumn="1" w:lastColumn="0" w:noHBand="0" w:noVBand="1"/>
      </w:tblPr>
      <w:tblGrid>
        <w:gridCol w:w="540"/>
        <w:gridCol w:w="2070"/>
        <w:gridCol w:w="3853"/>
        <w:gridCol w:w="826"/>
        <w:gridCol w:w="1101"/>
        <w:gridCol w:w="1238"/>
      </w:tblGrid>
      <w:tr w:rsidR="00BC4A94" w:rsidRPr="00973F0A" w14:paraId="796F024B" w14:textId="77777777" w:rsidTr="00901D95">
        <w:tc>
          <w:tcPr>
            <w:tcW w:w="280" w:type="pct"/>
            <w:vMerge w:val="restart"/>
          </w:tcPr>
          <w:p w14:paraId="6C6DA447" w14:textId="77777777" w:rsidR="00BC4A94" w:rsidRPr="00973F0A" w:rsidRDefault="00BC4A94" w:rsidP="00976FA5">
            <w:pPr>
              <w:overflowPunct w:val="0"/>
              <w:autoSpaceDE w:val="0"/>
              <w:autoSpaceDN w:val="0"/>
              <w:adjustRightInd w:val="0"/>
              <w:jc w:val="center"/>
              <w:rPr>
                <w:color w:val="000000" w:themeColor="text1"/>
              </w:rPr>
            </w:pPr>
            <w:r>
              <w:rPr>
                <w:color w:val="000000" w:themeColor="text1"/>
              </w:rPr>
              <w:t>1.</w:t>
            </w:r>
          </w:p>
        </w:tc>
        <w:tc>
          <w:tcPr>
            <w:tcW w:w="1075" w:type="pct"/>
            <w:vMerge w:val="restart"/>
            <w:tcBorders>
              <w:top w:val="single" w:sz="4" w:space="0" w:color="auto"/>
            </w:tcBorders>
          </w:tcPr>
          <w:p w14:paraId="45442078" w14:textId="77777777" w:rsidR="00BC4A94" w:rsidRPr="00973F0A" w:rsidRDefault="00BC4A94" w:rsidP="00976FA5">
            <w:pPr>
              <w:overflowPunct w:val="0"/>
              <w:autoSpaceDE w:val="0"/>
              <w:autoSpaceDN w:val="0"/>
              <w:adjustRightInd w:val="0"/>
              <w:jc w:val="both"/>
              <w:rPr>
                <w:color w:val="000000" w:themeColor="text1"/>
              </w:rPr>
            </w:pPr>
            <w:r w:rsidRPr="00973F0A">
              <w:rPr>
                <w:color w:val="000000" w:themeColor="text1"/>
              </w:rPr>
              <w:t xml:space="preserve">Anykščių </w:t>
            </w:r>
            <w:r>
              <w:rPr>
                <w:color w:val="000000" w:themeColor="text1"/>
              </w:rPr>
              <w:t>Antano Vienuolio pro</w:t>
            </w:r>
            <w:r w:rsidRPr="00973F0A">
              <w:rPr>
                <w:color w:val="000000" w:themeColor="text1"/>
              </w:rPr>
              <w:t>gimnazija</w:t>
            </w:r>
          </w:p>
          <w:p w14:paraId="619E6BFD" w14:textId="77777777" w:rsidR="00BC4A94" w:rsidRPr="00973F0A" w:rsidRDefault="00BC4A94" w:rsidP="00976FA5">
            <w:pPr>
              <w:overflowPunct w:val="0"/>
              <w:autoSpaceDE w:val="0"/>
              <w:autoSpaceDN w:val="0"/>
              <w:adjustRightInd w:val="0"/>
              <w:jc w:val="both"/>
              <w:rPr>
                <w:color w:val="000000" w:themeColor="text1"/>
              </w:rPr>
            </w:pPr>
            <w:r w:rsidRPr="00973F0A">
              <w:rPr>
                <w:color w:val="000000" w:themeColor="text1"/>
              </w:rPr>
              <w:t>(kodas 19004</w:t>
            </w:r>
            <w:r>
              <w:rPr>
                <w:color w:val="000000" w:themeColor="text1"/>
              </w:rPr>
              <w:t>6</w:t>
            </w:r>
            <w:r w:rsidRPr="00973F0A">
              <w:rPr>
                <w:color w:val="000000" w:themeColor="text1"/>
              </w:rPr>
              <w:t>91</w:t>
            </w:r>
            <w:r>
              <w:rPr>
                <w:color w:val="000000" w:themeColor="text1"/>
              </w:rPr>
              <w:t>3</w:t>
            </w:r>
            <w:r w:rsidRPr="00973F0A">
              <w:rPr>
                <w:color w:val="000000" w:themeColor="text1"/>
              </w:rPr>
              <w:t>)</w:t>
            </w:r>
          </w:p>
        </w:tc>
        <w:tc>
          <w:tcPr>
            <w:tcW w:w="2001" w:type="pct"/>
            <w:tcBorders>
              <w:top w:val="single" w:sz="4" w:space="0" w:color="auto"/>
              <w:left w:val="nil"/>
              <w:bottom w:val="single" w:sz="8" w:space="0" w:color="auto"/>
            </w:tcBorders>
            <w:shd w:val="clear" w:color="auto" w:fill="auto"/>
            <w:vAlign w:val="bottom"/>
          </w:tcPr>
          <w:p w14:paraId="15A1C54B" w14:textId="0E8BFCC7" w:rsidR="00BC4A94" w:rsidRPr="00E10BD9" w:rsidRDefault="00BC4A94" w:rsidP="00976FA5">
            <w:pPr>
              <w:jc w:val="both"/>
            </w:pPr>
            <w:r w:rsidRPr="000E2546">
              <w:rPr>
                <w:bCs/>
                <w:lang w:eastAsia="lt-LT"/>
              </w:rPr>
              <w:t xml:space="preserve">Nešiojamas kompiuteris ,,ASUS </w:t>
            </w:r>
            <w:proofErr w:type="spellStart"/>
            <w:r w:rsidRPr="000E2546">
              <w:rPr>
                <w:bCs/>
                <w:lang w:eastAsia="lt-LT"/>
              </w:rPr>
              <w:t>ExperBook</w:t>
            </w:r>
            <w:proofErr w:type="spellEnd"/>
            <w:r w:rsidRPr="000E2546">
              <w:rPr>
                <w:bCs/>
                <w:lang w:eastAsia="lt-LT"/>
              </w:rPr>
              <w:t xml:space="preserve"> B1B1502”,</w:t>
            </w:r>
            <w:r w:rsidRPr="000E2546">
              <w:rPr>
                <w:lang w:eastAsia="lt-LT"/>
              </w:rPr>
              <w:t xml:space="preserve"> k</w:t>
            </w:r>
            <w:r w:rsidRPr="000E2546">
              <w:rPr>
                <w:bCs/>
                <w:lang w:eastAsia="lt-LT"/>
              </w:rPr>
              <w:t>ompiuteriui tinkantis 23"-24,5"Wide LCD monitorius</w:t>
            </w:r>
            <w:r>
              <w:rPr>
                <w:bCs/>
                <w:lang w:eastAsia="lt-LT"/>
              </w:rPr>
              <w:t xml:space="preserve"> </w:t>
            </w:r>
            <w:r w:rsidRPr="000E2546">
              <w:rPr>
                <w:bCs/>
                <w:lang w:eastAsia="lt-LT"/>
              </w:rPr>
              <w:t>LG 24BP45YP-B, belaidė pelė ir klaviatūra</w:t>
            </w:r>
          </w:p>
        </w:tc>
        <w:tc>
          <w:tcPr>
            <w:tcW w:w="429" w:type="pct"/>
            <w:tcBorders>
              <w:top w:val="single" w:sz="4" w:space="0" w:color="auto"/>
            </w:tcBorders>
          </w:tcPr>
          <w:p w14:paraId="7A1A95CD" w14:textId="77777777" w:rsidR="00BC4A94" w:rsidRDefault="00BC4A94" w:rsidP="00976FA5">
            <w:pPr>
              <w:overflowPunct w:val="0"/>
              <w:autoSpaceDE w:val="0"/>
              <w:autoSpaceDN w:val="0"/>
              <w:adjustRightInd w:val="0"/>
              <w:jc w:val="center"/>
            </w:pPr>
            <w:r w:rsidRPr="00DC2CF2">
              <w:t>2</w:t>
            </w:r>
          </w:p>
        </w:tc>
        <w:tc>
          <w:tcPr>
            <w:tcW w:w="572" w:type="pct"/>
            <w:tcBorders>
              <w:top w:val="single" w:sz="4" w:space="0" w:color="auto"/>
            </w:tcBorders>
          </w:tcPr>
          <w:p w14:paraId="68F1C538" w14:textId="77777777" w:rsidR="00BC4A94" w:rsidRDefault="00BC4A94" w:rsidP="00976FA5">
            <w:pPr>
              <w:overflowPunct w:val="0"/>
              <w:autoSpaceDE w:val="0"/>
              <w:autoSpaceDN w:val="0"/>
              <w:adjustRightInd w:val="0"/>
              <w:jc w:val="center"/>
            </w:pPr>
            <w:r w:rsidRPr="00DC2CF2">
              <w:t>663,69</w:t>
            </w:r>
          </w:p>
        </w:tc>
        <w:tc>
          <w:tcPr>
            <w:tcW w:w="643" w:type="pct"/>
          </w:tcPr>
          <w:p w14:paraId="1E27D6FA" w14:textId="77777777" w:rsidR="00BC4A94" w:rsidRDefault="00BC4A94" w:rsidP="00976FA5">
            <w:pPr>
              <w:overflowPunct w:val="0"/>
              <w:autoSpaceDE w:val="0"/>
              <w:autoSpaceDN w:val="0"/>
              <w:adjustRightInd w:val="0"/>
              <w:jc w:val="center"/>
            </w:pPr>
            <w:r w:rsidRPr="00DC2CF2">
              <w:t>1 327,38</w:t>
            </w:r>
          </w:p>
        </w:tc>
      </w:tr>
      <w:tr w:rsidR="00BC4A94" w:rsidRPr="00973F0A" w14:paraId="625E56DD" w14:textId="77777777" w:rsidTr="00901D95">
        <w:tc>
          <w:tcPr>
            <w:tcW w:w="280" w:type="pct"/>
            <w:vMerge/>
          </w:tcPr>
          <w:p w14:paraId="32B7F068" w14:textId="77777777" w:rsidR="00BC4A94" w:rsidRPr="00973F0A" w:rsidRDefault="00BC4A94" w:rsidP="00976FA5">
            <w:pPr>
              <w:overflowPunct w:val="0"/>
              <w:autoSpaceDE w:val="0"/>
              <w:autoSpaceDN w:val="0"/>
              <w:adjustRightInd w:val="0"/>
              <w:jc w:val="center"/>
              <w:rPr>
                <w:color w:val="000000" w:themeColor="text1"/>
              </w:rPr>
            </w:pPr>
          </w:p>
        </w:tc>
        <w:tc>
          <w:tcPr>
            <w:tcW w:w="1075" w:type="pct"/>
            <w:vMerge/>
          </w:tcPr>
          <w:p w14:paraId="558E94AE" w14:textId="77777777" w:rsidR="00BC4A94" w:rsidRPr="00973F0A" w:rsidRDefault="00BC4A94" w:rsidP="00976FA5">
            <w:pPr>
              <w:overflowPunct w:val="0"/>
              <w:autoSpaceDE w:val="0"/>
              <w:autoSpaceDN w:val="0"/>
              <w:adjustRightInd w:val="0"/>
              <w:jc w:val="both"/>
              <w:rPr>
                <w:color w:val="000000" w:themeColor="text1"/>
              </w:rPr>
            </w:pPr>
          </w:p>
        </w:tc>
        <w:tc>
          <w:tcPr>
            <w:tcW w:w="2001" w:type="pct"/>
            <w:tcBorders>
              <w:top w:val="nil"/>
              <w:left w:val="nil"/>
              <w:bottom w:val="single" w:sz="8" w:space="0" w:color="auto"/>
            </w:tcBorders>
            <w:shd w:val="clear" w:color="auto" w:fill="auto"/>
            <w:vAlign w:val="bottom"/>
          </w:tcPr>
          <w:p w14:paraId="59EABB50" w14:textId="77777777" w:rsidR="00BC4A94" w:rsidRPr="00E10BD9" w:rsidRDefault="00BC4A94" w:rsidP="00976FA5">
            <w:pPr>
              <w:overflowPunct w:val="0"/>
              <w:autoSpaceDE w:val="0"/>
              <w:autoSpaceDN w:val="0"/>
              <w:adjustRightInd w:val="0"/>
            </w:pPr>
            <w:r w:rsidRPr="000063E3">
              <w:rPr>
                <w:lang w:eastAsia="lt-LT"/>
              </w:rPr>
              <w:t>Kompiuterių jungčių išplėtimo stotelė Dell UD22 su įkrovikliu ir DP to DP laidu</w:t>
            </w:r>
          </w:p>
        </w:tc>
        <w:tc>
          <w:tcPr>
            <w:tcW w:w="429" w:type="pct"/>
          </w:tcPr>
          <w:p w14:paraId="1D20DFAE" w14:textId="77777777" w:rsidR="00BC4A94" w:rsidRDefault="00BC4A94" w:rsidP="00976FA5">
            <w:pPr>
              <w:overflowPunct w:val="0"/>
              <w:autoSpaceDE w:val="0"/>
              <w:autoSpaceDN w:val="0"/>
              <w:adjustRightInd w:val="0"/>
              <w:jc w:val="center"/>
            </w:pPr>
            <w:r w:rsidRPr="00DC2CF2">
              <w:t>2</w:t>
            </w:r>
          </w:p>
        </w:tc>
        <w:tc>
          <w:tcPr>
            <w:tcW w:w="572" w:type="pct"/>
          </w:tcPr>
          <w:p w14:paraId="1131D41B" w14:textId="77777777" w:rsidR="00BC4A94" w:rsidRDefault="00BC4A94" w:rsidP="00976FA5">
            <w:pPr>
              <w:overflowPunct w:val="0"/>
              <w:autoSpaceDE w:val="0"/>
              <w:autoSpaceDN w:val="0"/>
              <w:adjustRightInd w:val="0"/>
              <w:jc w:val="center"/>
            </w:pPr>
            <w:r w:rsidRPr="00DC2CF2">
              <w:t>97,28</w:t>
            </w:r>
          </w:p>
        </w:tc>
        <w:tc>
          <w:tcPr>
            <w:tcW w:w="643" w:type="pct"/>
          </w:tcPr>
          <w:p w14:paraId="3FA2C4A2" w14:textId="77777777" w:rsidR="00BC4A94" w:rsidRDefault="00BC4A94" w:rsidP="00976FA5">
            <w:pPr>
              <w:overflowPunct w:val="0"/>
              <w:autoSpaceDE w:val="0"/>
              <w:autoSpaceDN w:val="0"/>
              <w:adjustRightInd w:val="0"/>
              <w:jc w:val="center"/>
            </w:pPr>
            <w:r w:rsidRPr="00DC2CF2">
              <w:t>194,56</w:t>
            </w:r>
          </w:p>
        </w:tc>
      </w:tr>
      <w:tr w:rsidR="00BC4A94" w:rsidRPr="00973F0A" w14:paraId="18A5DD6E" w14:textId="77777777" w:rsidTr="00901D95">
        <w:tc>
          <w:tcPr>
            <w:tcW w:w="280" w:type="pct"/>
            <w:vMerge w:val="restart"/>
          </w:tcPr>
          <w:p w14:paraId="6927E202" w14:textId="77777777" w:rsidR="00BC4A94" w:rsidRPr="00973F0A" w:rsidRDefault="00BC4A94" w:rsidP="00976FA5">
            <w:pPr>
              <w:overflowPunct w:val="0"/>
              <w:autoSpaceDE w:val="0"/>
              <w:autoSpaceDN w:val="0"/>
              <w:adjustRightInd w:val="0"/>
              <w:jc w:val="center"/>
              <w:rPr>
                <w:color w:val="000000" w:themeColor="text1"/>
              </w:rPr>
            </w:pPr>
            <w:r>
              <w:rPr>
                <w:color w:val="000000" w:themeColor="text1"/>
              </w:rPr>
              <w:t>2.</w:t>
            </w:r>
          </w:p>
        </w:tc>
        <w:tc>
          <w:tcPr>
            <w:tcW w:w="1075" w:type="pct"/>
            <w:vMerge w:val="restart"/>
          </w:tcPr>
          <w:p w14:paraId="3A1655B2" w14:textId="77777777" w:rsidR="00BC4A94" w:rsidRPr="00973F0A" w:rsidRDefault="00BC4A94" w:rsidP="00976FA5">
            <w:pPr>
              <w:overflowPunct w:val="0"/>
              <w:autoSpaceDE w:val="0"/>
              <w:autoSpaceDN w:val="0"/>
              <w:adjustRightInd w:val="0"/>
              <w:jc w:val="both"/>
              <w:rPr>
                <w:color w:val="000000" w:themeColor="text1"/>
              </w:rPr>
            </w:pPr>
            <w:r w:rsidRPr="00973F0A">
              <w:rPr>
                <w:color w:val="000000" w:themeColor="text1"/>
              </w:rPr>
              <w:t xml:space="preserve">Anykščių </w:t>
            </w:r>
            <w:r>
              <w:rPr>
                <w:color w:val="000000" w:themeColor="text1"/>
              </w:rPr>
              <w:t>Antano Baranausko pagrindinė  mokykla</w:t>
            </w:r>
          </w:p>
          <w:p w14:paraId="05E267E2" w14:textId="77777777" w:rsidR="00BC4A94" w:rsidRPr="00973F0A" w:rsidRDefault="00BC4A94" w:rsidP="00976FA5">
            <w:pPr>
              <w:overflowPunct w:val="0"/>
              <w:autoSpaceDE w:val="0"/>
              <w:autoSpaceDN w:val="0"/>
              <w:adjustRightInd w:val="0"/>
              <w:jc w:val="both"/>
              <w:rPr>
                <w:color w:val="000000" w:themeColor="text1"/>
              </w:rPr>
            </w:pPr>
            <w:r w:rsidRPr="00973F0A">
              <w:rPr>
                <w:color w:val="000000" w:themeColor="text1"/>
              </w:rPr>
              <w:t>(kodas 19004</w:t>
            </w:r>
            <w:r>
              <w:rPr>
                <w:color w:val="000000" w:themeColor="text1"/>
              </w:rPr>
              <w:t>744</w:t>
            </w:r>
            <w:r w:rsidRPr="00973F0A">
              <w:rPr>
                <w:color w:val="000000" w:themeColor="text1"/>
              </w:rPr>
              <w:t>9)</w:t>
            </w:r>
          </w:p>
        </w:tc>
        <w:tc>
          <w:tcPr>
            <w:tcW w:w="2001" w:type="pct"/>
          </w:tcPr>
          <w:p w14:paraId="59B7F0E3" w14:textId="09C63053" w:rsidR="00BC4A94" w:rsidRPr="00E10BD9" w:rsidRDefault="00BC4A94" w:rsidP="00976FA5">
            <w:pPr>
              <w:overflowPunct w:val="0"/>
              <w:autoSpaceDE w:val="0"/>
              <w:autoSpaceDN w:val="0"/>
              <w:adjustRightInd w:val="0"/>
              <w:jc w:val="both"/>
            </w:pPr>
            <w:r w:rsidRPr="000E2546">
              <w:rPr>
                <w:bCs/>
              </w:rPr>
              <w:t xml:space="preserve">Nešiojamas kompiuteris ,,ASUS </w:t>
            </w:r>
            <w:proofErr w:type="spellStart"/>
            <w:r w:rsidRPr="000E2546">
              <w:rPr>
                <w:bCs/>
              </w:rPr>
              <w:t>ExperBook</w:t>
            </w:r>
            <w:proofErr w:type="spellEnd"/>
            <w:r w:rsidRPr="000E2546">
              <w:rPr>
                <w:bCs/>
              </w:rPr>
              <w:t xml:space="preserve"> B1B1502”,</w:t>
            </w:r>
            <w:r w:rsidRPr="000E2546">
              <w:t xml:space="preserve"> k</w:t>
            </w:r>
            <w:r w:rsidRPr="000E2546">
              <w:rPr>
                <w:bCs/>
              </w:rPr>
              <w:t>ompiuteriui tinkantis 23"-24,5"Wide LCD monitorius</w:t>
            </w:r>
            <w:r>
              <w:rPr>
                <w:bCs/>
              </w:rPr>
              <w:t xml:space="preserve"> </w:t>
            </w:r>
            <w:r w:rsidRPr="000E2546">
              <w:rPr>
                <w:bCs/>
              </w:rPr>
              <w:t>LG 24BP45YP-B, belaidė pelė ir klaviatūra</w:t>
            </w:r>
          </w:p>
        </w:tc>
        <w:tc>
          <w:tcPr>
            <w:tcW w:w="429" w:type="pct"/>
          </w:tcPr>
          <w:p w14:paraId="00A11F9E" w14:textId="77777777" w:rsidR="00BC4A94" w:rsidRDefault="00BC4A94" w:rsidP="00976FA5">
            <w:pPr>
              <w:overflowPunct w:val="0"/>
              <w:autoSpaceDE w:val="0"/>
              <w:autoSpaceDN w:val="0"/>
              <w:adjustRightInd w:val="0"/>
              <w:jc w:val="center"/>
            </w:pPr>
            <w:r w:rsidRPr="009C1902">
              <w:t>3</w:t>
            </w:r>
          </w:p>
        </w:tc>
        <w:tc>
          <w:tcPr>
            <w:tcW w:w="572" w:type="pct"/>
          </w:tcPr>
          <w:p w14:paraId="40469A22" w14:textId="77777777" w:rsidR="00BC4A94" w:rsidRDefault="00BC4A94" w:rsidP="00976FA5">
            <w:pPr>
              <w:overflowPunct w:val="0"/>
              <w:autoSpaceDE w:val="0"/>
              <w:autoSpaceDN w:val="0"/>
              <w:adjustRightInd w:val="0"/>
              <w:jc w:val="center"/>
            </w:pPr>
            <w:r w:rsidRPr="009C1902">
              <w:t>663,69</w:t>
            </w:r>
          </w:p>
        </w:tc>
        <w:tc>
          <w:tcPr>
            <w:tcW w:w="643" w:type="pct"/>
          </w:tcPr>
          <w:p w14:paraId="6F93EADC" w14:textId="77777777" w:rsidR="00BC4A94" w:rsidRDefault="00BC4A94" w:rsidP="00976FA5">
            <w:pPr>
              <w:overflowPunct w:val="0"/>
              <w:autoSpaceDE w:val="0"/>
              <w:autoSpaceDN w:val="0"/>
              <w:adjustRightInd w:val="0"/>
              <w:jc w:val="center"/>
            </w:pPr>
            <w:r w:rsidRPr="009C1902">
              <w:t>1 991,07</w:t>
            </w:r>
          </w:p>
        </w:tc>
      </w:tr>
      <w:tr w:rsidR="00BC4A94" w:rsidRPr="00973F0A" w14:paraId="7E962CAE" w14:textId="77777777" w:rsidTr="00901D95">
        <w:tc>
          <w:tcPr>
            <w:tcW w:w="280" w:type="pct"/>
            <w:vMerge/>
          </w:tcPr>
          <w:p w14:paraId="2E2C80D4" w14:textId="77777777" w:rsidR="00BC4A94" w:rsidRPr="00973F0A" w:rsidRDefault="00BC4A94" w:rsidP="00976FA5">
            <w:pPr>
              <w:overflowPunct w:val="0"/>
              <w:autoSpaceDE w:val="0"/>
              <w:autoSpaceDN w:val="0"/>
              <w:adjustRightInd w:val="0"/>
              <w:jc w:val="center"/>
              <w:rPr>
                <w:color w:val="000000" w:themeColor="text1"/>
              </w:rPr>
            </w:pPr>
          </w:p>
        </w:tc>
        <w:tc>
          <w:tcPr>
            <w:tcW w:w="1075" w:type="pct"/>
            <w:vMerge/>
          </w:tcPr>
          <w:p w14:paraId="7C5723DF" w14:textId="77777777" w:rsidR="00BC4A94" w:rsidRPr="00973F0A" w:rsidRDefault="00BC4A94" w:rsidP="00976FA5">
            <w:pPr>
              <w:overflowPunct w:val="0"/>
              <w:autoSpaceDE w:val="0"/>
              <w:autoSpaceDN w:val="0"/>
              <w:adjustRightInd w:val="0"/>
              <w:jc w:val="both"/>
              <w:rPr>
                <w:color w:val="000000" w:themeColor="text1"/>
              </w:rPr>
            </w:pPr>
          </w:p>
        </w:tc>
        <w:tc>
          <w:tcPr>
            <w:tcW w:w="2001" w:type="pct"/>
          </w:tcPr>
          <w:p w14:paraId="36082091" w14:textId="77777777" w:rsidR="00BC4A94" w:rsidRPr="00E10BD9" w:rsidRDefault="00BC4A94" w:rsidP="00976FA5">
            <w:pPr>
              <w:overflowPunct w:val="0"/>
              <w:autoSpaceDE w:val="0"/>
              <w:autoSpaceDN w:val="0"/>
              <w:adjustRightInd w:val="0"/>
            </w:pPr>
            <w:r w:rsidRPr="00D117BD">
              <w:t>Kompiuterių jungčių išplėtimo stotelė Dell UD22 su įkrovikliu ir DP to DP laidu</w:t>
            </w:r>
          </w:p>
        </w:tc>
        <w:tc>
          <w:tcPr>
            <w:tcW w:w="429" w:type="pct"/>
          </w:tcPr>
          <w:p w14:paraId="70D62C92" w14:textId="77777777" w:rsidR="00BC4A94" w:rsidRDefault="00BC4A94" w:rsidP="00976FA5">
            <w:pPr>
              <w:overflowPunct w:val="0"/>
              <w:autoSpaceDE w:val="0"/>
              <w:autoSpaceDN w:val="0"/>
              <w:adjustRightInd w:val="0"/>
              <w:jc w:val="center"/>
            </w:pPr>
            <w:r w:rsidRPr="009C1902">
              <w:t>3</w:t>
            </w:r>
          </w:p>
        </w:tc>
        <w:tc>
          <w:tcPr>
            <w:tcW w:w="572" w:type="pct"/>
          </w:tcPr>
          <w:p w14:paraId="6378CB55" w14:textId="77777777" w:rsidR="00BC4A94" w:rsidRDefault="00BC4A94" w:rsidP="00976FA5">
            <w:pPr>
              <w:overflowPunct w:val="0"/>
              <w:autoSpaceDE w:val="0"/>
              <w:autoSpaceDN w:val="0"/>
              <w:adjustRightInd w:val="0"/>
              <w:jc w:val="center"/>
            </w:pPr>
            <w:r w:rsidRPr="009C1902">
              <w:t>97,28</w:t>
            </w:r>
          </w:p>
        </w:tc>
        <w:tc>
          <w:tcPr>
            <w:tcW w:w="643" w:type="pct"/>
          </w:tcPr>
          <w:p w14:paraId="2C1D641B" w14:textId="77777777" w:rsidR="00BC4A94" w:rsidRDefault="00BC4A94" w:rsidP="00976FA5">
            <w:pPr>
              <w:overflowPunct w:val="0"/>
              <w:autoSpaceDE w:val="0"/>
              <w:autoSpaceDN w:val="0"/>
              <w:adjustRightInd w:val="0"/>
              <w:jc w:val="center"/>
            </w:pPr>
            <w:r w:rsidRPr="009C1902">
              <w:t>291,84</w:t>
            </w:r>
          </w:p>
        </w:tc>
      </w:tr>
    </w:tbl>
    <w:p w14:paraId="6B91572C" w14:textId="77777777" w:rsidR="001E3689" w:rsidRDefault="001E3689" w:rsidP="008B7E64">
      <w:pPr>
        <w:overflowPunct w:val="0"/>
        <w:autoSpaceDE w:val="0"/>
        <w:autoSpaceDN w:val="0"/>
        <w:adjustRightInd w:val="0"/>
        <w:jc w:val="center"/>
      </w:pPr>
    </w:p>
    <w:p w14:paraId="4F78D30D" w14:textId="5C0139D8" w:rsidR="00B57A6E" w:rsidRPr="00B57A6E" w:rsidRDefault="00B57A6E" w:rsidP="00B57A6E">
      <w:pPr>
        <w:tabs>
          <w:tab w:val="left" w:pos="284"/>
        </w:tabs>
        <w:spacing w:line="360" w:lineRule="auto"/>
        <w:ind w:firstLine="720"/>
        <w:jc w:val="both"/>
        <w:rPr>
          <w:bCs/>
        </w:rPr>
      </w:pPr>
      <w:r w:rsidRPr="00B57A6E">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BEDAFB7" w14:textId="77777777" w:rsidR="00B57A6E" w:rsidRPr="00B57A6E" w:rsidRDefault="00B57A6E" w:rsidP="00B57A6E">
      <w:pPr>
        <w:tabs>
          <w:tab w:val="left" w:pos="9923"/>
        </w:tabs>
        <w:spacing w:line="276" w:lineRule="auto"/>
        <w:ind w:right="49"/>
      </w:pPr>
    </w:p>
    <w:p w14:paraId="4B56784B" w14:textId="77777777" w:rsidR="00A44B97" w:rsidRDefault="00A44B97" w:rsidP="00A44B97">
      <w:pPr>
        <w:spacing w:line="360" w:lineRule="auto"/>
        <w:jc w:val="both"/>
      </w:pPr>
    </w:p>
    <w:p w14:paraId="4F51B9B9" w14:textId="4AF51A3A" w:rsidR="009770ED" w:rsidRDefault="00A44B97" w:rsidP="00A44B97">
      <w:pPr>
        <w:pStyle w:val="Pagrindinistekstas"/>
        <w:tabs>
          <w:tab w:val="right" w:pos="9638"/>
        </w:tabs>
        <w:spacing w:line="360" w:lineRule="auto"/>
        <w:jc w:val="left"/>
      </w:pPr>
      <w:r>
        <w:t>Meras</w:t>
      </w:r>
      <w:r>
        <w:tab/>
        <w:t>Kęstutis Tubis</w:t>
      </w:r>
    </w:p>
    <w:p w14:paraId="37FC03BB" w14:textId="77777777" w:rsidR="009770ED" w:rsidRDefault="009770ED">
      <w:pPr>
        <w:spacing w:after="200" w:line="276" w:lineRule="auto"/>
        <w:rPr>
          <w:bCs/>
          <w:szCs w:val="20"/>
        </w:rPr>
      </w:pPr>
      <w:r>
        <w:br w:type="page"/>
      </w:r>
    </w:p>
    <w:bookmarkEnd w:id="0"/>
    <w:p w14:paraId="5E9EEE91" w14:textId="08B27BC0" w:rsidR="00D53353" w:rsidRPr="00D53353" w:rsidRDefault="00644473" w:rsidP="00D53353">
      <w:pPr>
        <w:overflowPunct w:val="0"/>
        <w:autoSpaceDE w:val="0"/>
        <w:autoSpaceDN w:val="0"/>
        <w:adjustRightInd w:val="0"/>
        <w:jc w:val="center"/>
        <w:rPr>
          <w:b/>
          <w:bCs/>
          <w:caps/>
        </w:rPr>
      </w:pPr>
      <w:r w:rsidRPr="00180B27">
        <w:rPr>
          <w:b/>
        </w:rPr>
        <w:lastRenderedPageBreak/>
        <w:t>SAVIVALDYBĖS TARYBOS SP</w:t>
      </w:r>
      <w:r>
        <w:rPr>
          <w:b/>
        </w:rPr>
        <w:t>RENDIMO „</w:t>
      </w:r>
      <w:r w:rsidR="00D53353" w:rsidRPr="00D53353">
        <w:rPr>
          <w:b/>
          <w:caps/>
        </w:rPr>
        <w:fldChar w:fldCharType="begin"/>
      </w:r>
      <w:r w:rsidR="00D53353" w:rsidRPr="00D53353">
        <w:rPr>
          <w:b/>
          <w:caps/>
        </w:rPr>
        <w:instrText xml:space="preserve"> FILLIN "Pavadinimas" \* MERGEFORMAT </w:instrText>
      </w:r>
      <w:r w:rsidR="00D53353" w:rsidRPr="00D53353">
        <w:rPr>
          <w:b/>
          <w:caps/>
        </w:rPr>
        <w:fldChar w:fldCharType="separate"/>
      </w:r>
      <w:r w:rsidR="00D53353" w:rsidRPr="00D53353">
        <w:rPr>
          <w:b/>
          <w:caps/>
        </w:rPr>
        <w:t xml:space="preserve">DĖl TECHNINIų klaidų ištaisymo Anykščių rajono savivaldybės tarybos 2025 m. baLaNdžio 25 d. sprendime Nr. 1-TS-190 </w:t>
      </w:r>
      <w:r w:rsidR="00D53353" w:rsidRPr="001E3689">
        <w:rPr>
          <w:b/>
          <w:bCs/>
          <w:caps/>
        </w:rPr>
        <w:t>„</w:t>
      </w:r>
      <w:r w:rsidR="00D53353" w:rsidRPr="00D53353">
        <w:rPr>
          <w:b/>
          <w:caps/>
        </w:rPr>
        <w:t xml:space="preserve">Dėl Ilgalaikio ir TRUMPALAIKIO </w:t>
      </w:r>
      <w:r w:rsidR="00D53353" w:rsidRPr="00D53353">
        <w:rPr>
          <w:b/>
          <w:caps/>
        </w:rPr>
        <w:fldChar w:fldCharType="end"/>
      </w:r>
      <w:bookmarkStart w:id="3" w:name="_Hlk203640530"/>
      <w:r w:rsidR="00D53353" w:rsidRPr="00D53353">
        <w:rPr>
          <w:b/>
          <w:caps/>
        </w:rPr>
        <w:t>MATERIALIOJO turto perėmimo Anykščių rajono savivaldybės nuosavybėn ir jo perdavimo valdyti, naudoti ir disponuoti juo patikėjimo teise“</w:t>
      </w:r>
      <w:bookmarkEnd w:id="3"/>
    </w:p>
    <w:p w14:paraId="7AE6E3BA" w14:textId="12331442" w:rsidR="00644473" w:rsidRPr="00D832AE" w:rsidRDefault="00644473" w:rsidP="00CE4D11">
      <w:pPr>
        <w:overflowPunct w:val="0"/>
        <w:autoSpaceDE w:val="0"/>
        <w:autoSpaceDN w:val="0"/>
        <w:adjustRightInd w:val="0"/>
        <w:jc w:val="center"/>
        <w:rPr>
          <w:b/>
          <w:caps/>
        </w:rPr>
      </w:pPr>
      <w:r>
        <w:rPr>
          <w:b/>
        </w:rPr>
        <w:t xml:space="preserve"> </w:t>
      </w:r>
      <w:r w:rsidRPr="00180B27">
        <w:rPr>
          <w:b/>
        </w:rPr>
        <w:t xml:space="preserve">PROJEKTO </w:t>
      </w:r>
      <w:r>
        <w:rPr>
          <w:b/>
        </w:rPr>
        <w:t>AIŠKINAMASIS RAŠTAS</w:t>
      </w:r>
    </w:p>
    <w:p w14:paraId="59732471" w14:textId="77777777" w:rsidR="00953B13" w:rsidRDefault="00953B13" w:rsidP="00901D95">
      <w:pPr>
        <w:jc w:val="both"/>
        <w:rPr>
          <w:b/>
        </w:rPr>
      </w:pPr>
    </w:p>
    <w:p w14:paraId="7C15ECB1" w14:textId="338A0022" w:rsidR="00644473" w:rsidRDefault="00644473" w:rsidP="001D164B">
      <w:pPr>
        <w:tabs>
          <w:tab w:val="left" w:pos="993"/>
        </w:tabs>
        <w:spacing w:line="312" w:lineRule="auto"/>
        <w:ind w:firstLine="720"/>
        <w:jc w:val="both"/>
        <w:rPr>
          <w:b/>
        </w:rPr>
      </w:pPr>
      <w:r>
        <w:rPr>
          <w:b/>
        </w:rPr>
        <w:t xml:space="preserve">1. </w:t>
      </w:r>
      <w:r w:rsidRPr="00BD6314">
        <w:rPr>
          <w:b/>
        </w:rPr>
        <w:t>Sprendimo projekto tikslai ir uždaviniai:</w:t>
      </w:r>
    </w:p>
    <w:p w14:paraId="7454B5F1" w14:textId="19CA0A64" w:rsidR="00D53353" w:rsidRDefault="00644473" w:rsidP="001D164B">
      <w:pPr>
        <w:spacing w:line="312" w:lineRule="auto"/>
        <w:ind w:firstLine="720"/>
        <w:jc w:val="both"/>
        <w:rPr>
          <w:bCs/>
        </w:rPr>
      </w:pPr>
      <w:r>
        <w:t>Gautas Nacionalinės švietimo agentūros</w:t>
      </w:r>
      <w:r w:rsidR="00CE4D11">
        <w:t xml:space="preserve"> </w:t>
      </w:r>
      <w:r w:rsidR="00CE4D11" w:rsidRPr="00CE4D11">
        <w:rPr>
          <w:bCs/>
        </w:rPr>
        <w:t xml:space="preserve">2025 m. </w:t>
      </w:r>
      <w:r w:rsidR="00D53353">
        <w:rPr>
          <w:bCs/>
        </w:rPr>
        <w:t>liepos 16</w:t>
      </w:r>
      <w:r w:rsidR="00CE4D11" w:rsidRPr="00CE4D11">
        <w:rPr>
          <w:bCs/>
        </w:rPr>
        <w:t xml:space="preserve"> d. rašt</w:t>
      </w:r>
      <w:r w:rsidR="00CE4D11">
        <w:rPr>
          <w:bCs/>
        </w:rPr>
        <w:t>as</w:t>
      </w:r>
      <w:r w:rsidR="00CE4D11" w:rsidRPr="00CE4D11">
        <w:rPr>
          <w:bCs/>
        </w:rPr>
        <w:t xml:space="preserve"> </w:t>
      </w:r>
      <w:r w:rsidR="00D53353">
        <w:rPr>
          <w:bCs/>
        </w:rPr>
        <w:t xml:space="preserve">Nr. </w:t>
      </w:r>
      <w:r w:rsidR="00D53353" w:rsidRPr="00D53353">
        <w:rPr>
          <w:bCs/>
        </w:rPr>
        <w:t>SD-2636 „Dėl techninės klaidos Nacionalinės švietimo agentūros 2025 m. balandžio 11 d. rašte Nr. SD-1363</w:t>
      </w:r>
      <w:r w:rsidR="00D53353">
        <w:rPr>
          <w:bCs/>
        </w:rPr>
        <w:t>“, kuriame informuojama apie padarytą techninę klaidą – du kartus įrašytą žodį „monitorius“, dėl ko techninė klaida persikėlė ir į Anykščių rajono savivaldybės tarybos 2025 m. balandžio 25 d. sprendimą Nr. 1-TS-190 „D</w:t>
      </w:r>
      <w:r w:rsidR="00D53353" w:rsidRPr="00D53353">
        <w:rPr>
          <w:bCs/>
        </w:rPr>
        <w:t>ėl ilgalaikio ir</w:t>
      </w:r>
      <w:r w:rsidR="00D53353">
        <w:rPr>
          <w:bCs/>
        </w:rPr>
        <w:t xml:space="preserve"> trumpalaikio</w:t>
      </w:r>
      <w:r w:rsidR="00D53353" w:rsidRPr="00D53353">
        <w:rPr>
          <w:bCs/>
        </w:rPr>
        <w:t xml:space="preserve"> materialiojo turto perėmimo </w:t>
      </w:r>
      <w:r w:rsidR="00D53353">
        <w:rPr>
          <w:bCs/>
        </w:rPr>
        <w:t>A</w:t>
      </w:r>
      <w:r w:rsidR="00D53353" w:rsidRPr="00D53353">
        <w:rPr>
          <w:bCs/>
        </w:rPr>
        <w:t>nykščių rajono savivaldybės nuosavybėn ir jo perdavimo valdyti, naudoti ir disponuoti juo patikėjimo teise“</w:t>
      </w:r>
      <w:r w:rsidR="00137DB6">
        <w:rPr>
          <w:bCs/>
        </w:rPr>
        <w:t xml:space="preserve"> bei prašoma inicijuoti Anykščių rajono savivaldybės tarybos sprendimo pakeitimą, koreguojant 2 ir 4 priedus.</w:t>
      </w:r>
    </w:p>
    <w:p w14:paraId="33A032C8" w14:textId="30FD4FBD" w:rsidR="00644473" w:rsidRPr="00901D95" w:rsidRDefault="00137DB6" w:rsidP="001D164B">
      <w:pPr>
        <w:spacing w:line="312" w:lineRule="auto"/>
        <w:ind w:firstLine="720"/>
        <w:jc w:val="both"/>
        <w:rPr>
          <w:bCs/>
        </w:rPr>
      </w:pPr>
      <w:r>
        <w:rPr>
          <w:bCs/>
        </w:rPr>
        <w:t>Siūlome ištaisyti minėtas klaidas.</w:t>
      </w:r>
    </w:p>
    <w:p w14:paraId="6D218D1F" w14:textId="5033F6FC" w:rsidR="00644473" w:rsidRDefault="00644473" w:rsidP="001D164B">
      <w:pPr>
        <w:tabs>
          <w:tab w:val="left" w:pos="993"/>
        </w:tabs>
        <w:spacing w:line="312" w:lineRule="auto"/>
        <w:ind w:firstLine="720"/>
        <w:jc w:val="both"/>
        <w:rPr>
          <w:b/>
        </w:rPr>
      </w:pPr>
      <w:r>
        <w:rPr>
          <w:rFonts w:eastAsia="Calibri"/>
          <w:b/>
        </w:rPr>
        <w:t xml:space="preserve">2. </w:t>
      </w:r>
      <w:r w:rsidRPr="003B16DC">
        <w:rPr>
          <w:b/>
        </w:rPr>
        <w:t>Siūlomos teisinio reguliavimo nuostatos ir laukiami rezultatai</w:t>
      </w:r>
      <w:r>
        <w:rPr>
          <w:b/>
        </w:rPr>
        <w:t>:</w:t>
      </w:r>
    </w:p>
    <w:p w14:paraId="3B2FD0D4" w14:textId="3CC73E36" w:rsidR="00644473" w:rsidRPr="00DC22F1" w:rsidRDefault="00137DB6" w:rsidP="001D164B">
      <w:pPr>
        <w:spacing w:line="312" w:lineRule="auto"/>
        <w:ind w:firstLine="720"/>
        <w:jc w:val="both"/>
        <w:rPr>
          <w:color w:val="000000" w:themeColor="text1"/>
        </w:rPr>
      </w:pPr>
      <w:r>
        <w:t>Bus ištaisytos techninės klaidos.</w:t>
      </w:r>
    </w:p>
    <w:p w14:paraId="0D64AB15" w14:textId="00E8CD25" w:rsidR="00644473" w:rsidRDefault="00644473" w:rsidP="001D164B">
      <w:pPr>
        <w:spacing w:line="312" w:lineRule="auto"/>
        <w:ind w:firstLine="720"/>
        <w:jc w:val="both"/>
        <w:rPr>
          <w:b/>
        </w:rPr>
      </w:pPr>
      <w:r>
        <w:rPr>
          <w:b/>
        </w:rPr>
        <w:t>3. Lėšų poreikis ir šaltiniai:</w:t>
      </w:r>
    </w:p>
    <w:p w14:paraId="343E01E6" w14:textId="7E12C2DA" w:rsidR="00644473" w:rsidRPr="00901D95" w:rsidRDefault="00644473" w:rsidP="001D164B">
      <w:pPr>
        <w:spacing w:line="312" w:lineRule="auto"/>
        <w:ind w:firstLine="720"/>
        <w:jc w:val="both"/>
      </w:pPr>
      <w:r w:rsidRPr="00EA7694">
        <w:t>Nėra.</w:t>
      </w:r>
    </w:p>
    <w:p w14:paraId="07B918AA" w14:textId="30CA312A" w:rsidR="00644473" w:rsidRDefault="00644473" w:rsidP="001D164B">
      <w:pPr>
        <w:spacing w:line="312" w:lineRule="auto"/>
        <w:ind w:firstLine="720"/>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62F3F651" w14:textId="47AE3141" w:rsidR="00644473" w:rsidRDefault="00644473" w:rsidP="001D164B">
      <w:pPr>
        <w:spacing w:line="312" w:lineRule="auto"/>
        <w:ind w:firstLine="720"/>
        <w:jc w:val="both"/>
      </w:pPr>
      <w:r>
        <w:t xml:space="preserve">Teisinio reguliavimo poveikio vertinimo rezultatai nevertinami. </w:t>
      </w:r>
    </w:p>
    <w:p w14:paraId="5269C724" w14:textId="57CCE2F6" w:rsidR="004F741E" w:rsidRPr="00AF5B2D" w:rsidRDefault="00644473" w:rsidP="001D164B">
      <w:pPr>
        <w:spacing w:line="312" w:lineRule="auto"/>
        <w:ind w:firstLine="720"/>
        <w:jc w:val="both"/>
      </w:pPr>
      <w:r>
        <w:t>Neigiamų priimto sprendimo pasekmių nenumatoma.</w:t>
      </w:r>
    </w:p>
    <w:p w14:paraId="00730402" w14:textId="6A2BD4E0" w:rsidR="00644473" w:rsidRDefault="00644473" w:rsidP="001D164B">
      <w:pPr>
        <w:spacing w:line="312" w:lineRule="auto"/>
        <w:ind w:firstLine="720"/>
        <w:jc w:val="both"/>
        <w:rPr>
          <w:b/>
        </w:rPr>
      </w:pPr>
      <w:r w:rsidRPr="003B16DC">
        <w:rPr>
          <w:b/>
        </w:rPr>
        <w:t>5. Kokius teisės aktus būtina priimti, kokius galiojančius teisės aktus reikia pakeisti ar pripažinti netekusiais galios – kas ir kada juos turėtų priimti</w:t>
      </w:r>
      <w:r>
        <w:rPr>
          <w:b/>
        </w:rPr>
        <w:t>:</w:t>
      </w:r>
    </w:p>
    <w:p w14:paraId="2A289873" w14:textId="2E928997" w:rsidR="00CC0367" w:rsidRPr="00901D95" w:rsidRDefault="00CC0367" w:rsidP="001D164B">
      <w:pPr>
        <w:spacing w:line="312" w:lineRule="auto"/>
        <w:ind w:firstLine="720"/>
        <w:jc w:val="both"/>
        <w:rPr>
          <w:bCs/>
        </w:rPr>
      </w:pPr>
      <w:r>
        <w:t xml:space="preserve">Keičiamas </w:t>
      </w:r>
      <w:r w:rsidRPr="00CC0367">
        <w:t>2025 m. balandžio 25 d. sprendim</w:t>
      </w:r>
      <w:r>
        <w:t>as</w:t>
      </w:r>
      <w:r w:rsidRPr="00CC0367">
        <w:t xml:space="preserve"> Nr. 1-TS-190 „</w:t>
      </w:r>
      <w:r w:rsidRPr="00CC0367">
        <w:rPr>
          <w:bCs/>
        </w:rPr>
        <w:fldChar w:fldCharType="begin"/>
      </w:r>
      <w:r w:rsidRPr="00CC0367">
        <w:rPr>
          <w:bCs/>
        </w:rPr>
        <w:instrText xml:space="preserve"> FILLIN "Pavadinimas" \* MERGEFORMAT </w:instrText>
      </w:r>
      <w:r w:rsidRPr="00CC0367">
        <w:rPr>
          <w:bCs/>
        </w:rPr>
        <w:fldChar w:fldCharType="separate"/>
      </w:r>
      <w:r w:rsidRPr="00CC0367">
        <w:rPr>
          <w:bCs/>
        </w:rPr>
        <w:t xml:space="preserve">Dėl ilgalaikio ir trumpalaikio </w:t>
      </w:r>
      <w:r w:rsidRPr="00CC0367">
        <w:fldChar w:fldCharType="end"/>
      </w:r>
      <w:r w:rsidRPr="00CC0367">
        <w:rPr>
          <w:bCs/>
        </w:rPr>
        <w:t>materialiojo turto perėmimo Anykščių rajono savivaldybės nuosavybėn ir jo perdavimo valdyti, naudoti ir disponuoti juo patikėjimo teise“</w:t>
      </w:r>
      <w:r>
        <w:rPr>
          <w:bCs/>
        </w:rPr>
        <w:t>.</w:t>
      </w:r>
    </w:p>
    <w:p w14:paraId="0579C16D" w14:textId="46B53521" w:rsidR="00644473" w:rsidRDefault="00644473" w:rsidP="001D164B">
      <w:pPr>
        <w:spacing w:line="312" w:lineRule="auto"/>
        <w:ind w:firstLine="720"/>
        <w:jc w:val="both"/>
        <w:rPr>
          <w:b/>
        </w:rPr>
      </w:pPr>
      <w:r w:rsidRPr="003B16DC">
        <w:rPr>
          <w:b/>
        </w:rPr>
        <w:t>6. Sprendimo įgyvendinimo terminai – kas, ką ir kada turėtų atlikti</w:t>
      </w:r>
      <w:r>
        <w:rPr>
          <w:b/>
        </w:rPr>
        <w:t>:</w:t>
      </w:r>
    </w:p>
    <w:p w14:paraId="49632DCE" w14:textId="58285D7C" w:rsidR="00A46ABC" w:rsidRPr="00901D95" w:rsidRDefault="00644473" w:rsidP="001D164B">
      <w:pPr>
        <w:spacing w:line="312" w:lineRule="auto"/>
        <w:ind w:firstLine="720"/>
        <w:jc w:val="both"/>
      </w:pPr>
      <w:r>
        <w:t xml:space="preserve">Viešųjų pirkimų ir turto skyriaus </w:t>
      </w:r>
      <w:r w:rsidR="00953B13">
        <w:t>vedėj</w:t>
      </w:r>
      <w:r w:rsidR="00A46ABC">
        <w:t>ui</w:t>
      </w:r>
      <w:r>
        <w:t xml:space="preserve"> iki 202</w:t>
      </w:r>
      <w:r w:rsidR="004F741E">
        <w:t>5</w:t>
      </w:r>
      <w:r>
        <w:t xml:space="preserve"> m.</w:t>
      </w:r>
      <w:r w:rsidR="00137DB6">
        <w:t xml:space="preserve"> rugpjūčio</w:t>
      </w:r>
      <w:r w:rsidR="00A46ABC">
        <w:t xml:space="preserve"> </w:t>
      </w:r>
      <w:r w:rsidR="00137DB6">
        <w:t>10</w:t>
      </w:r>
      <w:r w:rsidR="00A46ABC">
        <w:t xml:space="preserve"> </w:t>
      </w:r>
      <w:r>
        <w:t>d. informuoti Nacionalinę švietimo agentūrą apie priimtą sprendimą</w:t>
      </w:r>
      <w:r w:rsidR="00137DB6">
        <w:t>.</w:t>
      </w:r>
      <w:r w:rsidR="00CC0367">
        <w:t xml:space="preserve"> </w:t>
      </w:r>
    </w:p>
    <w:p w14:paraId="555C821A" w14:textId="1F974E11" w:rsidR="00644473" w:rsidRDefault="00644473" w:rsidP="001D164B">
      <w:pPr>
        <w:spacing w:line="312" w:lineRule="auto"/>
        <w:ind w:firstLine="720"/>
        <w:jc w:val="both"/>
        <w:rPr>
          <w:b/>
        </w:rPr>
      </w:pPr>
      <w:r w:rsidRPr="003B16DC">
        <w:rPr>
          <w:b/>
        </w:rPr>
        <w:t>7. Sprendimo projekto rengimo metu gauti specialistų vertinimai ir išvados</w:t>
      </w:r>
      <w:r>
        <w:rPr>
          <w:b/>
        </w:rPr>
        <w:t>:</w:t>
      </w:r>
    </w:p>
    <w:p w14:paraId="3F7BD0A7" w14:textId="221E493F" w:rsidR="00644473" w:rsidRPr="00BD6314" w:rsidRDefault="00644473" w:rsidP="001D164B">
      <w:pPr>
        <w:spacing w:line="312" w:lineRule="auto"/>
        <w:ind w:firstLine="720"/>
        <w:jc w:val="both"/>
      </w:pPr>
      <w:r>
        <w:t>Negauti.</w:t>
      </w:r>
    </w:p>
    <w:p w14:paraId="07C67E74" w14:textId="0A9AAADC" w:rsidR="00644473" w:rsidRDefault="00644473" w:rsidP="001D164B">
      <w:pPr>
        <w:spacing w:line="312" w:lineRule="auto"/>
        <w:ind w:firstLine="720"/>
        <w:jc w:val="both"/>
        <w:rPr>
          <w:b/>
        </w:rPr>
      </w:pPr>
      <w:r w:rsidRPr="003B16DC">
        <w:rPr>
          <w:b/>
        </w:rPr>
        <w:t>8. Kiti reikalingi pagrindimai, skaičiavimai ir paaiškinimai</w:t>
      </w:r>
      <w:r>
        <w:rPr>
          <w:b/>
        </w:rPr>
        <w:t>:</w:t>
      </w:r>
    </w:p>
    <w:p w14:paraId="15A73BB5" w14:textId="6A9974BD" w:rsidR="00644473" w:rsidRPr="00481A1F" w:rsidRDefault="00644473" w:rsidP="001D164B">
      <w:pPr>
        <w:spacing w:line="312" w:lineRule="auto"/>
        <w:ind w:firstLine="720"/>
        <w:jc w:val="both"/>
      </w:pPr>
      <w:r>
        <w:t>Nėra.</w:t>
      </w:r>
    </w:p>
    <w:p w14:paraId="61F4727A" w14:textId="1C20670E" w:rsidR="00644473" w:rsidRDefault="00644473" w:rsidP="001D164B">
      <w:pPr>
        <w:spacing w:line="312" w:lineRule="auto"/>
        <w:ind w:firstLine="720"/>
        <w:jc w:val="both"/>
      </w:pPr>
      <w:r>
        <w:rPr>
          <w:b/>
        </w:rPr>
        <w:t>9</w:t>
      </w:r>
      <w:r w:rsidRPr="003B16DC">
        <w:rPr>
          <w:b/>
        </w:rPr>
        <w:t>. Sprendimo projekto iniciatoriai ir rengėjai, pranešėjas</w:t>
      </w:r>
      <w:r>
        <w:rPr>
          <w:b/>
        </w:rPr>
        <w:t>:</w:t>
      </w:r>
      <w:r w:rsidRPr="003B16DC">
        <w:t xml:space="preserve"> </w:t>
      </w:r>
    </w:p>
    <w:p w14:paraId="79D8A316" w14:textId="77777777" w:rsidR="00644473" w:rsidRDefault="00644473" w:rsidP="001D164B">
      <w:pPr>
        <w:spacing w:line="312" w:lineRule="auto"/>
        <w:ind w:firstLine="720"/>
        <w:jc w:val="both"/>
      </w:pPr>
      <w:r>
        <w:t>Iniciatorius – Nacionalinė švietimo agentūra.</w:t>
      </w:r>
    </w:p>
    <w:p w14:paraId="06F56AFF" w14:textId="56D3E369" w:rsidR="00644473" w:rsidRDefault="00644473" w:rsidP="001D164B">
      <w:pPr>
        <w:spacing w:line="312" w:lineRule="auto"/>
        <w:ind w:firstLine="720"/>
        <w:jc w:val="both"/>
      </w:pPr>
      <w:r>
        <w:t>Projekto rengėja – Viešųjų pirkimų ir turto skyriaus vedėj</w:t>
      </w:r>
      <w:r w:rsidR="00A46ABC">
        <w:t>a</w:t>
      </w:r>
      <w:r w:rsidR="004F741E">
        <w:t xml:space="preserve"> </w:t>
      </w:r>
      <w:r w:rsidR="00A46ABC">
        <w:t>Vilma Vilkickaitė.</w:t>
      </w:r>
    </w:p>
    <w:p w14:paraId="47EADE73" w14:textId="4FB18DC9" w:rsidR="001D164B" w:rsidRDefault="00644473" w:rsidP="001D164B">
      <w:pPr>
        <w:spacing w:line="312" w:lineRule="auto"/>
        <w:ind w:firstLine="720"/>
        <w:jc w:val="both"/>
      </w:pPr>
      <w:r>
        <w:t>Pranešėja –</w:t>
      </w:r>
      <w:r w:rsidR="006A52FD">
        <w:t xml:space="preserve"> </w:t>
      </w:r>
      <w:r>
        <w:t>Viešųjų pirkimų ir turto skyriaus vedėja Vilma Vilkickaitė.</w:t>
      </w:r>
      <w:r w:rsidR="001D164B">
        <w:br w:type="page"/>
      </w:r>
    </w:p>
    <w:p w14:paraId="4BFA7116" w14:textId="4407B57C" w:rsidR="00137DB6" w:rsidRPr="001D164B" w:rsidRDefault="00137DB6" w:rsidP="001D164B">
      <w:pPr>
        <w:overflowPunct w:val="0"/>
        <w:autoSpaceDE w:val="0"/>
        <w:autoSpaceDN w:val="0"/>
        <w:adjustRightInd w:val="0"/>
        <w:jc w:val="right"/>
        <w:rPr>
          <w:b/>
          <w:bCs/>
          <w:szCs w:val="20"/>
        </w:rPr>
      </w:pPr>
      <w:r w:rsidRPr="00137DB6">
        <w:rPr>
          <w:b/>
          <w:bCs/>
          <w:szCs w:val="20"/>
        </w:rPr>
        <w:lastRenderedPageBreak/>
        <w:t>Lyginamasis variantas</w:t>
      </w:r>
    </w:p>
    <w:p w14:paraId="61D13347" w14:textId="77777777" w:rsidR="00137DB6" w:rsidRPr="00137DB6" w:rsidRDefault="00137DB6" w:rsidP="001D164B">
      <w:pPr>
        <w:overflowPunct w:val="0"/>
        <w:autoSpaceDE w:val="0"/>
        <w:autoSpaceDN w:val="0"/>
        <w:adjustRightInd w:val="0"/>
        <w:ind w:right="49"/>
        <w:jc w:val="right"/>
        <w:rPr>
          <w:b/>
          <w:noProof/>
          <w:lang w:val="en-US"/>
        </w:rPr>
      </w:pPr>
      <w:r w:rsidRPr="00137DB6">
        <w:rPr>
          <w:b/>
          <w:noProof/>
          <w:lang w:val="en-US"/>
        </w:rPr>
        <w:t>Projektas</w:t>
      </w:r>
    </w:p>
    <w:p w14:paraId="35FD888D" w14:textId="77777777" w:rsidR="00137DB6" w:rsidRDefault="00137DB6" w:rsidP="00137DB6">
      <w:pPr>
        <w:overflowPunct w:val="0"/>
        <w:autoSpaceDE w:val="0"/>
        <w:autoSpaceDN w:val="0"/>
        <w:adjustRightInd w:val="0"/>
        <w:ind w:right="49"/>
        <w:jc w:val="center"/>
      </w:pPr>
      <w:r>
        <w:rPr>
          <w:noProof/>
          <w:lang w:eastAsia="lt-LT"/>
        </w:rPr>
        <w:drawing>
          <wp:inline distT="0" distB="0" distL="0" distR="0" wp14:anchorId="18875A20" wp14:editId="1B994F99">
            <wp:extent cx="676275" cy="676275"/>
            <wp:effectExtent l="0" t="0" r="9525" b="9525"/>
            <wp:docPr id="1823226951" name="Picture 1823226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A6C6B4D" w14:textId="77777777" w:rsidR="00137DB6" w:rsidRDefault="00137DB6" w:rsidP="00137DB6">
      <w:pPr>
        <w:overflowPunct w:val="0"/>
        <w:autoSpaceDE w:val="0"/>
        <w:autoSpaceDN w:val="0"/>
        <w:adjustRightInd w:val="0"/>
        <w:ind w:right="-273"/>
        <w:jc w:val="center"/>
        <w:rPr>
          <w:szCs w:val="20"/>
        </w:rPr>
      </w:pPr>
    </w:p>
    <w:p w14:paraId="0C5D6043" w14:textId="77777777" w:rsidR="00137DB6" w:rsidRDefault="00137DB6" w:rsidP="00137DB6">
      <w:pPr>
        <w:overflowPunct w:val="0"/>
        <w:autoSpaceDE w:val="0"/>
        <w:autoSpaceDN w:val="0"/>
        <w:adjustRightInd w:val="0"/>
        <w:jc w:val="center"/>
        <w:rPr>
          <w:b/>
          <w:szCs w:val="20"/>
        </w:rPr>
      </w:pPr>
      <w:r>
        <w:rPr>
          <w:b/>
        </w:rPr>
        <w:t>ANYKŠČIŲ RAJONO SAVIVALDYBĖS</w:t>
      </w:r>
    </w:p>
    <w:p w14:paraId="7542A468" w14:textId="77777777" w:rsidR="00137DB6" w:rsidRDefault="00137DB6" w:rsidP="00137DB6">
      <w:pPr>
        <w:overflowPunct w:val="0"/>
        <w:autoSpaceDE w:val="0"/>
        <w:autoSpaceDN w:val="0"/>
        <w:adjustRightInd w:val="0"/>
        <w:jc w:val="center"/>
        <w:rPr>
          <w:b/>
        </w:rPr>
      </w:pPr>
      <w:r>
        <w:rPr>
          <w:b/>
        </w:rPr>
        <w:t>TARYBA</w:t>
      </w:r>
    </w:p>
    <w:p w14:paraId="18AA2138" w14:textId="77777777" w:rsidR="00137DB6" w:rsidRDefault="00137DB6" w:rsidP="00137DB6">
      <w:pPr>
        <w:overflowPunct w:val="0"/>
        <w:autoSpaceDE w:val="0"/>
        <w:autoSpaceDN w:val="0"/>
        <w:adjustRightInd w:val="0"/>
        <w:jc w:val="center"/>
        <w:rPr>
          <w:b/>
          <w:szCs w:val="20"/>
        </w:rPr>
      </w:pPr>
    </w:p>
    <w:p w14:paraId="51C92980" w14:textId="77777777" w:rsidR="00137DB6" w:rsidRPr="00D53353" w:rsidRDefault="00137DB6" w:rsidP="00137DB6">
      <w:pPr>
        <w:overflowPunct w:val="0"/>
        <w:autoSpaceDE w:val="0"/>
        <w:autoSpaceDN w:val="0"/>
        <w:adjustRightInd w:val="0"/>
        <w:jc w:val="center"/>
        <w:rPr>
          <w:b/>
        </w:rPr>
      </w:pPr>
      <w:r w:rsidRPr="00D53353">
        <w:rPr>
          <w:b/>
        </w:rPr>
        <w:t>SPRENDIMAS</w:t>
      </w:r>
    </w:p>
    <w:p w14:paraId="2D49EA45" w14:textId="77777777" w:rsidR="00137DB6" w:rsidRPr="00D53353" w:rsidRDefault="00137DB6" w:rsidP="00137DB6">
      <w:pPr>
        <w:overflowPunct w:val="0"/>
        <w:autoSpaceDE w:val="0"/>
        <w:autoSpaceDN w:val="0"/>
        <w:adjustRightInd w:val="0"/>
        <w:jc w:val="center"/>
        <w:rPr>
          <w:b/>
          <w:bCs/>
        </w:rPr>
      </w:pPr>
      <w:r w:rsidRPr="00D53353">
        <w:rPr>
          <w:b/>
          <w:caps/>
        </w:rPr>
        <w:fldChar w:fldCharType="begin"/>
      </w:r>
      <w:r w:rsidRPr="00D53353">
        <w:rPr>
          <w:b/>
          <w:caps/>
        </w:rPr>
        <w:instrText xml:space="preserve"> FILLIN "Pavadinimas" \* MERGEFORMAT </w:instrText>
      </w:r>
      <w:r w:rsidRPr="00D53353">
        <w:rPr>
          <w:b/>
          <w:caps/>
        </w:rPr>
        <w:fldChar w:fldCharType="separate"/>
      </w:r>
      <w:r w:rsidRPr="00D53353">
        <w:rPr>
          <w:b/>
          <w:caps/>
        </w:rPr>
        <w:t>DĖl TECHNINIų klaidų ištaisymo Anykščių rajono savivaldybės tarybos 2025 m. ba</w:t>
      </w:r>
      <w:r>
        <w:rPr>
          <w:b/>
          <w:caps/>
        </w:rPr>
        <w:t>L</w:t>
      </w:r>
      <w:r w:rsidRPr="00D53353">
        <w:rPr>
          <w:b/>
          <w:caps/>
        </w:rPr>
        <w:t>a</w:t>
      </w:r>
      <w:r>
        <w:rPr>
          <w:b/>
          <w:caps/>
        </w:rPr>
        <w:t>N</w:t>
      </w:r>
      <w:r w:rsidRPr="00D53353">
        <w:rPr>
          <w:b/>
          <w:caps/>
        </w:rPr>
        <w:t xml:space="preserve">džio 25 d. sprendime Nr. 1-TS-190 </w:t>
      </w:r>
      <w:r w:rsidRPr="001E3689">
        <w:rPr>
          <w:b/>
          <w:bCs/>
        </w:rPr>
        <w:t>„</w:t>
      </w:r>
      <w:r w:rsidRPr="00D53353">
        <w:rPr>
          <w:b/>
          <w:caps/>
        </w:rPr>
        <w:t xml:space="preserve">Dėl Ilgalaikio ir TRUMPALAIKIO </w:t>
      </w:r>
      <w:r w:rsidRPr="00D53353">
        <w:rPr>
          <w:b/>
          <w:caps/>
        </w:rPr>
        <w:fldChar w:fldCharType="end"/>
      </w:r>
      <w:r w:rsidRPr="00D53353">
        <w:rPr>
          <w:b/>
          <w:caps/>
        </w:rPr>
        <w:t>MATERIALIOJO turto perėmimo Anykščių rajono savivaldybės nuosavybėn ir jo perdavimo valdyti, naudoti ir disponuoti juo patikėjimo teise“</w:t>
      </w:r>
    </w:p>
    <w:p w14:paraId="07AD1995" w14:textId="77777777" w:rsidR="00137DB6" w:rsidRDefault="00137DB6" w:rsidP="00137DB6">
      <w:pPr>
        <w:overflowPunct w:val="0"/>
        <w:autoSpaceDE w:val="0"/>
        <w:autoSpaceDN w:val="0"/>
        <w:adjustRightInd w:val="0"/>
        <w:rPr>
          <w:b/>
          <w:caps/>
        </w:rPr>
      </w:pPr>
    </w:p>
    <w:p w14:paraId="16BB2BAB" w14:textId="77777777" w:rsidR="00137DB6" w:rsidRDefault="00137DB6" w:rsidP="00137DB6">
      <w:pPr>
        <w:overflowPunct w:val="0"/>
        <w:autoSpaceDE w:val="0"/>
        <w:autoSpaceDN w:val="0"/>
        <w:adjustRightInd w:val="0"/>
        <w:jc w:val="center"/>
        <w:rPr>
          <w:szCs w:val="20"/>
        </w:rPr>
      </w:pPr>
      <w:fldSimple w:instr=" FILLIN &quot;data&quot; \* MERGEFORMAT ">
        <w:r>
          <w:t>2025 m. liepos 31 d.</w:t>
        </w:r>
      </w:fldSimple>
      <w:r>
        <w:t xml:space="preserve"> Nr. 1-T-</w:t>
      </w:r>
      <w:r>
        <w:fldChar w:fldCharType="begin"/>
      </w:r>
      <w:r>
        <w:instrText xml:space="preserve"> FILLIN "indeksas" \* MERGEFORMAT </w:instrText>
      </w:r>
      <w:r>
        <w:fldChar w:fldCharType="end"/>
      </w:r>
    </w:p>
    <w:p w14:paraId="2586FDFD" w14:textId="77777777" w:rsidR="00137DB6" w:rsidRDefault="00137DB6" w:rsidP="00137DB6">
      <w:pPr>
        <w:overflowPunct w:val="0"/>
        <w:autoSpaceDE w:val="0"/>
        <w:autoSpaceDN w:val="0"/>
        <w:adjustRightInd w:val="0"/>
        <w:jc w:val="center"/>
      </w:pPr>
      <w:r>
        <w:t>Anykščiai</w:t>
      </w:r>
    </w:p>
    <w:p w14:paraId="3FC90FB8" w14:textId="77777777" w:rsidR="00137DB6" w:rsidRDefault="00137DB6" w:rsidP="00137DB6">
      <w:pPr>
        <w:overflowPunct w:val="0"/>
        <w:autoSpaceDE w:val="0"/>
        <w:autoSpaceDN w:val="0"/>
        <w:adjustRightInd w:val="0"/>
        <w:spacing w:line="360" w:lineRule="auto"/>
        <w:ind w:firstLine="567"/>
        <w:jc w:val="both"/>
      </w:pPr>
    </w:p>
    <w:p w14:paraId="64D9DB62" w14:textId="477071C3" w:rsidR="00137DB6" w:rsidRDefault="00137DB6" w:rsidP="00137DB6">
      <w:pPr>
        <w:overflowPunct w:val="0"/>
        <w:autoSpaceDE w:val="0"/>
        <w:autoSpaceDN w:val="0"/>
        <w:adjustRightInd w:val="0"/>
        <w:spacing w:line="360" w:lineRule="auto"/>
        <w:ind w:firstLine="567"/>
        <w:jc w:val="both"/>
      </w:pPr>
      <w:r w:rsidRPr="001E3689">
        <w:t>Vadovaudamasi Lietuvos Respublikos vietos savivaldos įstatymo 7 straipsnio 9 punktu, 15</w:t>
      </w:r>
      <w:r>
        <w:t xml:space="preserve"> </w:t>
      </w:r>
      <w:r w:rsidRPr="001E3689">
        <w:t xml:space="preserve">straipsnio 2 dalies 20 punktu, 16 straipsnio 1 dalimi, Lietuvos Respublikos viešojo administravimo įstatymo 15 straipsnio 1 dalimi, </w:t>
      </w:r>
      <w:r>
        <w:t xml:space="preserve">bei atsižvelgdama į </w:t>
      </w:r>
      <w:r w:rsidRPr="001E3689">
        <w:rPr>
          <w:bCs/>
        </w:rPr>
        <w:t xml:space="preserve">Nacionalinės švietimo agentūros 2025 m. </w:t>
      </w:r>
      <w:r>
        <w:rPr>
          <w:bCs/>
        </w:rPr>
        <w:t>liepos 16</w:t>
      </w:r>
      <w:r w:rsidRPr="001E3689">
        <w:rPr>
          <w:bCs/>
        </w:rPr>
        <w:t xml:space="preserve"> d. raštą Nr. SD-</w:t>
      </w:r>
      <w:r>
        <w:rPr>
          <w:bCs/>
        </w:rPr>
        <w:t>2636</w:t>
      </w:r>
      <w:r w:rsidRPr="001E3689">
        <w:rPr>
          <w:bCs/>
        </w:rPr>
        <w:t xml:space="preserve"> „Dėl </w:t>
      </w:r>
      <w:r>
        <w:rPr>
          <w:bCs/>
        </w:rPr>
        <w:t xml:space="preserve">techninės klaidos </w:t>
      </w:r>
      <w:r w:rsidRPr="001E3689">
        <w:rPr>
          <w:bCs/>
        </w:rPr>
        <w:t xml:space="preserve">Nacionalinės švietimo agentūros 2025 m. balandžio </w:t>
      </w:r>
      <w:r>
        <w:rPr>
          <w:bCs/>
        </w:rPr>
        <w:t>11</w:t>
      </w:r>
      <w:r w:rsidRPr="001E3689">
        <w:rPr>
          <w:bCs/>
        </w:rPr>
        <w:t xml:space="preserve"> d. rašt</w:t>
      </w:r>
      <w:r>
        <w:rPr>
          <w:bCs/>
        </w:rPr>
        <w:t>e</w:t>
      </w:r>
      <w:r w:rsidRPr="001E3689">
        <w:rPr>
          <w:bCs/>
        </w:rPr>
        <w:t xml:space="preserve"> Nr. SD-1</w:t>
      </w:r>
      <w:r>
        <w:rPr>
          <w:bCs/>
        </w:rPr>
        <w:t xml:space="preserve">363“, </w:t>
      </w:r>
      <w:r w:rsidRPr="001E3689">
        <w:t>Anykščių rajono savivaldybės taryba nusprendžia:</w:t>
      </w:r>
    </w:p>
    <w:p w14:paraId="14C21F69" w14:textId="77777777" w:rsidR="00137DB6" w:rsidRDefault="00137DB6" w:rsidP="00137DB6">
      <w:pPr>
        <w:overflowPunct w:val="0"/>
        <w:autoSpaceDE w:val="0"/>
        <w:autoSpaceDN w:val="0"/>
        <w:adjustRightInd w:val="0"/>
        <w:spacing w:line="360" w:lineRule="auto"/>
        <w:ind w:firstLine="567"/>
        <w:jc w:val="both"/>
        <w:rPr>
          <w:bCs/>
        </w:rPr>
      </w:pPr>
      <w:r w:rsidRPr="001E3689">
        <w:t xml:space="preserve">Ištaisyti technines klaidas Anykščių rajono savivaldybės tarybos </w:t>
      </w:r>
      <w:bookmarkStart w:id="4" w:name="_Hlk203718186"/>
      <w:r w:rsidRPr="001E3689">
        <w:t>202</w:t>
      </w:r>
      <w:r>
        <w:t>5</w:t>
      </w:r>
      <w:r w:rsidRPr="001E3689">
        <w:t xml:space="preserve"> m. </w:t>
      </w:r>
      <w:r>
        <w:t>balandžio</w:t>
      </w:r>
      <w:r w:rsidRPr="001E3689">
        <w:t xml:space="preserve"> 2</w:t>
      </w:r>
      <w:r>
        <w:t>5</w:t>
      </w:r>
      <w:r w:rsidRPr="001E3689">
        <w:t xml:space="preserve"> d. sprendimo</w:t>
      </w:r>
      <w:r>
        <w:t xml:space="preserve"> Nr. 1-TS-190</w:t>
      </w:r>
      <w:r w:rsidRPr="001E3689">
        <w:t> „</w:t>
      </w:r>
      <w:r w:rsidRPr="001E3689">
        <w:rPr>
          <w:bCs/>
        </w:rPr>
        <w:fldChar w:fldCharType="begin"/>
      </w:r>
      <w:r w:rsidRPr="001E3689">
        <w:rPr>
          <w:bCs/>
        </w:rPr>
        <w:instrText xml:space="preserve"> FILLIN "Pavadinimas" \* MERGEFORMAT </w:instrText>
      </w:r>
      <w:r w:rsidRPr="001E3689">
        <w:rPr>
          <w:bCs/>
        </w:rPr>
        <w:fldChar w:fldCharType="separate"/>
      </w:r>
      <w:r>
        <w:rPr>
          <w:bCs/>
        </w:rPr>
        <w:t>D</w:t>
      </w:r>
      <w:r w:rsidRPr="001E3689">
        <w:rPr>
          <w:bCs/>
        </w:rPr>
        <w:t xml:space="preserve">ėl ilgalaikio ir trumpalaikio </w:t>
      </w:r>
      <w:r w:rsidRPr="001E3689">
        <w:rPr>
          <w:bCs/>
        </w:rPr>
        <w:fldChar w:fldCharType="end"/>
      </w:r>
      <w:r w:rsidRPr="001E3689">
        <w:rPr>
          <w:bCs/>
        </w:rPr>
        <w:t>materialiojo turto perėmimo Anykščių rajono savivaldybės nuosavybėn ir jo perdavimo valdyti, naudoti ir disponuoti juo patikėjimo teise“</w:t>
      </w:r>
      <w:bookmarkEnd w:id="4"/>
      <w:r w:rsidRPr="001E3689">
        <w:rPr>
          <w:bCs/>
        </w:rPr>
        <w:t>:</w:t>
      </w:r>
    </w:p>
    <w:p w14:paraId="763BCCB1" w14:textId="37164FB3" w:rsidR="00137DB6" w:rsidRDefault="00137DB6" w:rsidP="00137DB6">
      <w:pPr>
        <w:pStyle w:val="Sraopastraipa"/>
        <w:numPr>
          <w:ilvl w:val="0"/>
          <w:numId w:val="11"/>
        </w:numPr>
        <w:overflowPunct w:val="0"/>
        <w:autoSpaceDE w:val="0"/>
        <w:autoSpaceDN w:val="0"/>
        <w:adjustRightInd w:val="0"/>
        <w:spacing w:line="360" w:lineRule="auto"/>
        <w:jc w:val="both"/>
        <w:rPr>
          <w:bCs/>
        </w:rPr>
      </w:pPr>
      <w:r>
        <w:rPr>
          <w:bCs/>
        </w:rPr>
        <w:t>2 priedo lentelės 1 punktą, išbraukiant žodį „monitorius“ ir jį išdėst</w:t>
      </w:r>
      <w:r w:rsidR="00CC0367">
        <w:rPr>
          <w:bCs/>
        </w:rPr>
        <w:t>yti</w:t>
      </w:r>
      <w:r>
        <w:rPr>
          <w:bCs/>
        </w:rPr>
        <w:t xml:space="preserve"> taip:</w:t>
      </w:r>
    </w:p>
    <w:tbl>
      <w:tblPr>
        <w:tblStyle w:val="Lentelstinklelis"/>
        <w:tblW w:w="5000" w:type="pct"/>
        <w:tblLook w:val="04A0" w:firstRow="1" w:lastRow="0" w:firstColumn="1" w:lastColumn="0" w:noHBand="0" w:noVBand="1"/>
      </w:tblPr>
      <w:tblGrid>
        <w:gridCol w:w="690"/>
        <w:gridCol w:w="5498"/>
        <w:gridCol w:w="915"/>
        <w:gridCol w:w="1148"/>
        <w:gridCol w:w="1377"/>
      </w:tblGrid>
      <w:tr w:rsidR="00137DB6" w:rsidRPr="00E10BD9" w14:paraId="1A2C9E35" w14:textId="77777777" w:rsidTr="003362EF">
        <w:trPr>
          <w:trHeight w:val="233"/>
        </w:trPr>
        <w:tc>
          <w:tcPr>
            <w:tcW w:w="359" w:type="pct"/>
          </w:tcPr>
          <w:p w14:paraId="6F28A26D" w14:textId="77777777" w:rsidR="00137DB6" w:rsidRPr="00E10BD9" w:rsidRDefault="00137DB6" w:rsidP="00976FA5">
            <w:pPr>
              <w:overflowPunct w:val="0"/>
              <w:autoSpaceDE w:val="0"/>
              <w:autoSpaceDN w:val="0"/>
              <w:adjustRightInd w:val="0"/>
              <w:spacing w:line="360" w:lineRule="auto"/>
              <w:jc w:val="center"/>
            </w:pPr>
            <w:r>
              <w:t>1.</w:t>
            </w:r>
          </w:p>
        </w:tc>
        <w:tc>
          <w:tcPr>
            <w:tcW w:w="2854" w:type="pct"/>
          </w:tcPr>
          <w:p w14:paraId="04EC20D1" w14:textId="35CA9683" w:rsidR="00137DB6" w:rsidRPr="00F1743E" w:rsidRDefault="00137DB6" w:rsidP="00137DB6">
            <w:pPr>
              <w:overflowPunct w:val="0"/>
              <w:autoSpaceDE w:val="0"/>
              <w:autoSpaceDN w:val="0"/>
              <w:adjustRightInd w:val="0"/>
              <w:rPr>
                <w:color w:val="FF0000"/>
              </w:rPr>
            </w:pPr>
            <w:r w:rsidRPr="000E2546">
              <w:rPr>
                <w:bCs/>
              </w:rPr>
              <w:t xml:space="preserve">Nešiojamas kompiuteris ,,ASUS </w:t>
            </w:r>
            <w:proofErr w:type="spellStart"/>
            <w:r w:rsidRPr="000E2546">
              <w:rPr>
                <w:bCs/>
              </w:rPr>
              <w:t>ExperBook</w:t>
            </w:r>
            <w:proofErr w:type="spellEnd"/>
            <w:r w:rsidRPr="000E2546">
              <w:rPr>
                <w:bCs/>
              </w:rPr>
              <w:t xml:space="preserve"> B1B1502”,</w:t>
            </w:r>
            <w:r w:rsidRPr="000E2546">
              <w:t xml:space="preserve"> k</w:t>
            </w:r>
            <w:r w:rsidRPr="000E2546">
              <w:rPr>
                <w:bCs/>
              </w:rPr>
              <w:t xml:space="preserve">ompiuteriui tinkantis 23"-24,5"Wide LCD </w:t>
            </w:r>
            <w:r w:rsidRPr="00137DB6">
              <w:rPr>
                <w:b/>
                <w:strike/>
              </w:rPr>
              <w:t>monitorius,</w:t>
            </w:r>
            <w:r>
              <w:rPr>
                <w:bCs/>
              </w:rPr>
              <w:t xml:space="preserve"> monitorius </w:t>
            </w:r>
            <w:r w:rsidRPr="000E2546">
              <w:rPr>
                <w:bCs/>
              </w:rPr>
              <w:t>LG 24BP45YP-B, belaidė pelė ir klaviatūra</w:t>
            </w:r>
          </w:p>
        </w:tc>
        <w:tc>
          <w:tcPr>
            <w:tcW w:w="475" w:type="pct"/>
          </w:tcPr>
          <w:p w14:paraId="71B3B715" w14:textId="77777777" w:rsidR="00137DB6" w:rsidRPr="00E10BD9" w:rsidRDefault="00137DB6" w:rsidP="00137DB6">
            <w:pPr>
              <w:jc w:val="center"/>
            </w:pPr>
            <w:r w:rsidRPr="00A37EA4">
              <w:t>5</w:t>
            </w:r>
          </w:p>
        </w:tc>
        <w:tc>
          <w:tcPr>
            <w:tcW w:w="596" w:type="pct"/>
          </w:tcPr>
          <w:p w14:paraId="16839392" w14:textId="77777777" w:rsidR="00137DB6" w:rsidRPr="00E10BD9" w:rsidRDefault="00137DB6" w:rsidP="00137DB6">
            <w:pPr>
              <w:overflowPunct w:val="0"/>
              <w:autoSpaceDE w:val="0"/>
              <w:autoSpaceDN w:val="0"/>
              <w:adjustRightInd w:val="0"/>
              <w:jc w:val="center"/>
            </w:pPr>
            <w:r w:rsidRPr="00A37EA4">
              <w:t>663,69</w:t>
            </w:r>
          </w:p>
        </w:tc>
        <w:tc>
          <w:tcPr>
            <w:tcW w:w="715" w:type="pct"/>
          </w:tcPr>
          <w:p w14:paraId="50C11417" w14:textId="77777777" w:rsidR="00137DB6" w:rsidRPr="00E10BD9" w:rsidRDefault="00137DB6" w:rsidP="00976FA5">
            <w:pPr>
              <w:overflowPunct w:val="0"/>
              <w:autoSpaceDE w:val="0"/>
              <w:autoSpaceDN w:val="0"/>
              <w:adjustRightInd w:val="0"/>
              <w:spacing w:line="360" w:lineRule="auto"/>
              <w:jc w:val="center"/>
            </w:pPr>
            <w:r w:rsidRPr="00A37EA4">
              <w:t>3 318,45</w:t>
            </w:r>
          </w:p>
        </w:tc>
      </w:tr>
    </w:tbl>
    <w:p w14:paraId="3CBE27A7" w14:textId="77777777" w:rsidR="00137DB6" w:rsidRPr="00165E0E" w:rsidRDefault="00137DB6" w:rsidP="00137DB6">
      <w:pPr>
        <w:overflowPunct w:val="0"/>
        <w:autoSpaceDE w:val="0"/>
        <w:autoSpaceDN w:val="0"/>
        <w:adjustRightInd w:val="0"/>
        <w:spacing w:line="360" w:lineRule="auto"/>
        <w:jc w:val="both"/>
        <w:rPr>
          <w:bCs/>
        </w:rPr>
      </w:pPr>
    </w:p>
    <w:p w14:paraId="660407AF" w14:textId="56ACCA75" w:rsidR="00137DB6" w:rsidRPr="00BC4A94" w:rsidRDefault="00137DB6" w:rsidP="00137DB6">
      <w:pPr>
        <w:pStyle w:val="Sraopastraipa"/>
        <w:numPr>
          <w:ilvl w:val="0"/>
          <w:numId w:val="11"/>
        </w:numPr>
        <w:overflowPunct w:val="0"/>
        <w:autoSpaceDE w:val="0"/>
        <w:autoSpaceDN w:val="0"/>
        <w:adjustRightInd w:val="0"/>
        <w:spacing w:line="360" w:lineRule="auto"/>
        <w:jc w:val="both"/>
        <w:rPr>
          <w:bCs/>
        </w:rPr>
      </w:pPr>
      <w:r w:rsidRPr="00BC4A94">
        <w:rPr>
          <w:bCs/>
        </w:rPr>
        <w:t xml:space="preserve">4 </w:t>
      </w:r>
      <w:r>
        <w:rPr>
          <w:bCs/>
        </w:rPr>
        <w:t xml:space="preserve">priedo lentelės 1 ir 2 punktą, išbraukiant žodį </w:t>
      </w:r>
      <w:r w:rsidRPr="00BC4A94">
        <w:rPr>
          <w:bCs/>
        </w:rPr>
        <w:t>„monitorius“ ir j</w:t>
      </w:r>
      <w:r>
        <w:rPr>
          <w:bCs/>
        </w:rPr>
        <w:t>uos</w:t>
      </w:r>
      <w:r w:rsidRPr="00BC4A94">
        <w:rPr>
          <w:bCs/>
        </w:rPr>
        <w:t xml:space="preserve"> išdėst</w:t>
      </w:r>
      <w:r w:rsidR="00CC0367">
        <w:rPr>
          <w:bCs/>
        </w:rPr>
        <w:t>yti</w:t>
      </w:r>
      <w:r w:rsidRPr="00BC4A94">
        <w:rPr>
          <w:bCs/>
        </w:rPr>
        <w:t xml:space="preserve"> taip:</w:t>
      </w:r>
    </w:p>
    <w:tbl>
      <w:tblPr>
        <w:tblStyle w:val="Lentelstinklelis"/>
        <w:tblW w:w="5000" w:type="pct"/>
        <w:tblLook w:val="04A0" w:firstRow="1" w:lastRow="0" w:firstColumn="1" w:lastColumn="0" w:noHBand="0" w:noVBand="1"/>
      </w:tblPr>
      <w:tblGrid>
        <w:gridCol w:w="540"/>
        <w:gridCol w:w="2070"/>
        <w:gridCol w:w="3853"/>
        <w:gridCol w:w="826"/>
        <w:gridCol w:w="1101"/>
        <w:gridCol w:w="1238"/>
      </w:tblGrid>
      <w:tr w:rsidR="00137DB6" w:rsidRPr="00973F0A" w14:paraId="63FBE991" w14:textId="77777777" w:rsidTr="003362EF">
        <w:tc>
          <w:tcPr>
            <w:tcW w:w="280" w:type="pct"/>
            <w:vMerge w:val="restart"/>
          </w:tcPr>
          <w:p w14:paraId="43A7B27E" w14:textId="77777777" w:rsidR="00137DB6" w:rsidRPr="00973F0A" w:rsidRDefault="00137DB6" w:rsidP="00137DB6">
            <w:pPr>
              <w:overflowPunct w:val="0"/>
              <w:autoSpaceDE w:val="0"/>
              <w:autoSpaceDN w:val="0"/>
              <w:adjustRightInd w:val="0"/>
              <w:jc w:val="center"/>
              <w:rPr>
                <w:color w:val="000000" w:themeColor="text1"/>
              </w:rPr>
            </w:pPr>
            <w:r>
              <w:rPr>
                <w:color w:val="000000" w:themeColor="text1"/>
              </w:rPr>
              <w:t>1.</w:t>
            </w:r>
          </w:p>
        </w:tc>
        <w:tc>
          <w:tcPr>
            <w:tcW w:w="1075" w:type="pct"/>
            <w:vMerge w:val="restart"/>
            <w:tcBorders>
              <w:top w:val="single" w:sz="4" w:space="0" w:color="auto"/>
            </w:tcBorders>
          </w:tcPr>
          <w:p w14:paraId="13777786" w14:textId="77777777" w:rsidR="00137DB6" w:rsidRPr="00973F0A" w:rsidRDefault="00137DB6" w:rsidP="00137DB6">
            <w:pPr>
              <w:overflowPunct w:val="0"/>
              <w:autoSpaceDE w:val="0"/>
              <w:autoSpaceDN w:val="0"/>
              <w:adjustRightInd w:val="0"/>
              <w:jc w:val="both"/>
              <w:rPr>
                <w:color w:val="000000" w:themeColor="text1"/>
              </w:rPr>
            </w:pPr>
            <w:r w:rsidRPr="00973F0A">
              <w:rPr>
                <w:color w:val="000000" w:themeColor="text1"/>
              </w:rPr>
              <w:t xml:space="preserve">Anykščių </w:t>
            </w:r>
            <w:r>
              <w:rPr>
                <w:color w:val="000000" w:themeColor="text1"/>
              </w:rPr>
              <w:t>Antano Vienuolio pro</w:t>
            </w:r>
            <w:r w:rsidRPr="00973F0A">
              <w:rPr>
                <w:color w:val="000000" w:themeColor="text1"/>
              </w:rPr>
              <w:t>gimnazija</w:t>
            </w:r>
          </w:p>
          <w:p w14:paraId="69310ACC" w14:textId="77777777" w:rsidR="00137DB6" w:rsidRPr="00973F0A" w:rsidRDefault="00137DB6" w:rsidP="00137DB6">
            <w:pPr>
              <w:overflowPunct w:val="0"/>
              <w:autoSpaceDE w:val="0"/>
              <w:autoSpaceDN w:val="0"/>
              <w:adjustRightInd w:val="0"/>
              <w:jc w:val="both"/>
              <w:rPr>
                <w:color w:val="000000" w:themeColor="text1"/>
              </w:rPr>
            </w:pPr>
            <w:r w:rsidRPr="00973F0A">
              <w:rPr>
                <w:color w:val="000000" w:themeColor="text1"/>
              </w:rPr>
              <w:t>(kodas 19004</w:t>
            </w:r>
            <w:r>
              <w:rPr>
                <w:color w:val="000000" w:themeColor="text1"/>
              </w:rPr>
              <w:t>6</w:t>
            </w:r>
            <w:r w:rsidRPr="00973F0A">
              <w:rPr>
                <w:color w:val="000000" w:themeColor="text1"/>
              </w:rPr>
              <w:t>91</w:t>
            </w:r>
            <w:r>
              <w:rPr>
                <w:color w:val="000000" w:themeColor="text1"/>
              </w:rPr>
              <w:t>3</w:t>
            </w:r>
            <w:r w:rsidRPr="00973F0A">
              <w:rPr>
                <w:color w:val="000000" w:themeColor="text1"/>
              </w:rPr>
              <w:t>)</w:t>
            </w:r>
          </w:p>
        </w:tc>
        <w:tc>
          <w:tcPr>
            <w:tcW w:w="2001" w:type="pct"/>
            <w:tcBorders>
              <w:top w:val="single" w:sz="4" w:space="0" w:color="auto"/>
              <w:left w:val="nil"/>
              <w:bottom w:val="single" w:sz="8" w:space="0" w:color="auto"/>
            </w:tcBorders>
            <w:shd w:val="clear" w:color="auto" w:fill="auto"/>
            <w:vAlign w:val="bottom"/>
          </w:tcPr>
          <w:p w14:paraId="19781A04" w14:textId="48A28CFC" w:rsidR="00137DB6" w:rsidRPr="00E10BD9" w:rsidRDefault="00137DB6" w:rsidP="00137DB6">
            <w:pPr>
              <w:jc w:val="both"/>
            </w:pPr>
            <w:r w:rsidRPr="000E2546">
              <w:rPr>
                <w:bCs/>
                <w:lang w:eastAsia="lt-LT"/>
              </w:rPr>
              <w:t xml:space="preserve">Nešiojamas kompiuteris ,,ASUS </w:t>
            </w:r>
            <w:proofErr w:type="spellStart"/>
            <w:r w:rsidRPr="000E2546">
              <w:rPr>
                <w:bCs/>
                <w:lang w:eastAsia="lt-LT"/>
              </w:rPr>
              <w:t>ExperBook</w:t>
            </w:r>
            <w:proofErr w:type="spellEnd"/>
            <w:r w:rsidRPr="000E2546">
              <w:rPr>
                <w:bCs/>
                <w:lang w:eastAsia="lt-LT"/>
              </w:rPr>
              <w:t xml:space="preserve"> B1B1502”,</w:t>
            </w:r>
            <w:r w:rsidRPr="000E2546">
              <w:rPr>
                <w:lang w:eastAsia="lt-LT"/>
              </w:rPr>
              <w:t xml:space="preserve"> k</w:t>
            </w:r>
            <w:r w:rsidRPr="000E2546">
              <w:rPr>
                <w:bCs/>
                <w:lang w:eastAsia="lt-LT"/>
              </w:rPr>
              <w:t xml:space="preserve">ompiuteriui tinkantis 23"-24,5"Wide LCD </w:t>
            </w:r>
            <w:r w:rsidRPr="00137DB6">
              <w:rPr>
                <w:b/>
                <w:bCs/>
                <w:strike/>
                <w:lang w:eastAsia="lt-LT"/>
              </w:rPr>
              <w:t>monitorius,</w:t>
            </w:r>
            <w:r w:rsidRPr="00137DB6">
              <w:rPr>
                <w:bCs/>
                <w:lang w:eastAsia="lt-LT"/>
              </w:rPr>
              <w:t xml:space="preserve"> </w:t>
            </w:r>
            <w:r w:rsidRPr="000E2546">
              <w:rPr>
                <w:bCs/>
                <w:lang w:eastAsia="lt-LT"/>
              </w:rPr>
              <w:t>monitorius</w:t>
            </w:r>
            <w:r>
              <w:rPr>
                <w:bCs/>
                <w:lang w:eastAsia="lt-LT"/>
              </w:rPr>
              <w:t xml:space="preserve"> </w:t>
            </w:r>
            <w:r w:rsidRPr="000E2546">
              <w:rPr>
                <w:bCs/>
                <w:lang w:eastAsia="lt-LT"/>
              </w:rPr>
              <w:t>LG 24BP45YP-B, belaidė pelė ir klaviatūra</w:t>
            </w:r>
          </w:p>
        </w:tc>
        <w:tc>
          <w:tcPr>
            <w:tcW w:w="429" w:type="pct"/>
            <w:tcBorders>
              <w:top w:val="single" w:sz="4" w:space="0" w:color="auto"/>
            </w:tcBorders>
          </w:tcPr>
          <w:p w14:paraId="2F8AC021" w14:textId="77777777" w:rsidR="00137DB6" w:rsidRDefault="00137DB6" w:rsidP="00137DB6">
            <w:pPr>
              <w:overflowPunct w:val="0"/>
              <w:autoSpaceDE w:val="0"/>
              <w:autoSpaceDN w:val="0"/>
              <w:adjustRightInd w:val="0"/>
              <w:jc w:val="center"/>
            </w:pPr>
            <w:r w:rsidRPr="00DC2CF2">
              <w:t>2</w:t>
            </w:r>
          </w:p>
        </w:tc>
        <w:tc>
          <w:tcPr>
            <w:tcW w:w="572" w:type="pct"/>
            <w:tcBorders>
              <w:top w:val="single" w:sz="4" w:space="0" w:color="auto"/>
            </w:tcBorders>
          </w:tcPr>
          <w:p w14:paraId="78F9800F" w14:textId="77777777" w:rsidR="00137DB6" w:rsidRDefault="00137DB6" w:rsidP="00137DB6">
            <w:pPr>
              <w:overflowPunct w:val="0"/>
              <w:autoSpaceDE w:val="0"/>
              <w:autoSpaceDN w:val="0"/>
              <w:adjustRightInd w:val="0"/>
              <w:jc w:val="center"/>
            </w:pPr>
            <w:r w:rsidRPr="00DC2CF2">
              <w:t>663,69</w:t>
            </w:r>
          </w:p>
        </w:tc>
        <w:tc>
          <w:tcPr>
            <w:tcW w:w="643" w:type="pct"/>
          </w:tcPr>
          <w:p w14:paraId="16B2C9FF" w14:textId="77777777" w:rsidR="00137DB6" w:rsidRDefault="00137DB6" w:rsidP="00137DB6">
            <w:pPr>
              <w:overflowPunct w:val="0"/>
              <w:autoSpaceDE w:val="0"/>
              <w:autoSpaceDN w:val="0"/>
              <w:adjustRightInd w:val="0"/>
              <w:jc w:val="center"/>
            </w:pPr>
            <w:r w:rsidRPr="00DC2CF2">
              <w:t>1 327,38</w:t>
            </w:r>
          </w:p>
        </w:tc>
      </w:tr>
      <w:tr w:rsidR="00137DB6" w:rsidRPr="00973F0A" w14:paraId="53F561E1" w14:textId="77777777" w:rsidTr="003362EF">
        <w:tc>
          <w:tcPr>
            <w:tcW w:w="280" w:type="pct"/>
            <w:vMerge/>
          </w:tcPr>
          <w:p w14:paraId="523C46C7" w14:textId="77777777" w:rsidR="00137DB6" w:rsidRPr="00973F0A" w:rsidRDefault="00137DB6" w:rsidP="00137DB6">
            <w:pPr>
              <w:overflowPunct w:val="0"/>
              <w:autoSpaceDE w:val="0"/>
              <w:autoSpaceDN w:val="0"/>
              <w:adjustRightInd w:val="0"/>
              <w:jc w:val="center"/>
              <w:rPr>
                <w:color w:val="000000" w:themeColor="text1"/>
              </w:rPr>
            </w:pPr>
          </w:p>
        </w:tc>
        <w:tc>
          <w:tcPr>
            <w:tcW w:w="1075" w:type="pct"/>
            <w:vMerge/>
          </w:tcPr>
          <w:p w14:paraId="6D7417BB" w14:textId="77777777" w:rsidR="00137DB6" w:rsidRPr="00973F0A" w:rsidRDefault="00137DB6" w:rsidP="00137DB6">
            <w:pPr>
              <w:overflowPunct w:val="0"/>
              <w:autoSpaceDE w:val="0"/>
              <w:autoSpaceDN w:val="0"/>
              <w:adjustRightInd w:val="0"/>
              <w:jc w:val="both"/>
              <w:rPr>
                <w:color w:val="000000" w:themeColor="text1"/>
              </w:rPr>
            </w:pPr>
          </w:p>
        </w:tc>
        <w:tc>
          <w:tcPr>
            <w:tcW w:w="2001" w:type="pct"/>
            <w:tcBorders>
              <w:top w:val="nil"/>
              <w:left w:val="nil"/>
              <w:bottom w:val="single" w:sz="8" w:space="0" w:color="auto"/>
            </w:tcBorders>
            <w:shd w:val="clear" w:color="auto" w:fill="auto"/>
            <w:vAlign w:val="bottom"/>
          </w:tcPr>
          <w:p w14:paraId="19BF602A" w14:textId="77777777" w:rsidR="00137DB6" w:rsidRPr="00E10BD9" w:rsidRDefault="00137DB6" w:rsidP="00137DB6">
            <w:pPr>
              <w:overflowPunct w:val="0"/>
              <w:autoSpaceDE w:val="0"/>
              <w:autoSpaceDN w:val="0"/>
              <w:adjustRightInd w:val="0"/>
            </w:pPr>
            <w:r w:rsidRPr="000063E3">
              <w:rPr>
                <w:lang w:eastAsia="lt-LT"/>
              </w:rPr>
              <w:t>Kompiuterių jungčių išplėtimo stotelė Dell UD22 su įkrovikliu ir DP to DP laidu</w:t>
            </w:r>
          </w:p>
        </w:tc>
        <w:tc>
          <w:tcPr>
            <w:tcW w:w="429" w:type="pct"/>
          </w:tcPr>
          <w:p w14:paraId="5DD8EF37" w14:textId="77777777" w:rsidR="00137DB6" w:rsidRDefault="00137DB6" w:rsidP="00137DB6">
            <w:pPr>
              <w:overflowPunct w:val="0"/>
              <w:autoSpaceDE w:val="0"/>
              <w:autoSpaceDN w:val="0"/>
              <w:adjustRightInd w:val="0"/>
              <w:jc w:val="center"/>
            </w:pPr>
            <w:r w:rsidRPr="00DC2CF2">
              <w:t>2</w:t>
            </w:r>
          </w:p>
        </w:tc>
        <w:tc>
          <w:tcPr>
            <w:tcW w:w="572" w:type="pct"/>
          </w:tcPr>
          <w:p w14:paraId="665E0784" w14:textId="77777777" w:rsidR="00137DB6" w:rsidRDefault="00137DB6" w:rsidP="00137DB6">
            <w:pPr>
              <w:overflowPunct w:val="0"/>
              <w:autoSpaceDE w:val="0"/>
              <w:autoSpaceDN w:val="0"/>
              <w:adjustRightInd w:val="0"/>
              <w:jc w:val="center"/>
            </w:pPr>
            <w:r w:rsidRPr="00DC2CF2">
              <w:t>97,28</w:t>
            </w:r>
          </w:p>
        </w:tc>
        <w:tc>
          <w:tcPr>
            <w:tcW w:w="643" w:type="pct"/>
          </w:tcPr>
          <w:p w14:paraId="40533A6E" w14:textId="77777777" w:rsidR="00137DB6" w:rsidRDefault="00137DB6" w:rsidP="00137DB6">
            <w:pPr>
              <w:overflowPunct w:val="0"/>
              <w:autoSpaceDE w:val="0"/>
              <w:autoSpaceDN w:val="0"/>
              <w:adjustRightInd w:val="0"/>
              <w:jc w:val="center"/>
            </w:pPr>
            <w:r w:rsidRPr="00DC2CF2">
              <w:t>194,56</w:t>
            </w:r>
          </w:p>
        </w:tc>
      </w:tr>
      <w:tr w:rsidR="00137DB6" w:rsidRPr="00973F0A" w14:paraId="1DD68437" w14:textId="77777777" w:rsidTr="003362EF">
        <w:tc>
          <w:tcPr>
            <w:tcW w:w="280" w:type="pct"/>
            <w:vMerge w:val="restart"/>
          </w:tcPr>
          <w:p w14:paraId="07B8DF5D" w14:textId="77777777" w:rsidR="00137DB6" w:rsidRPr="00973F0A" w:rsidRDefault="00137DB6" w:rsidP="00137DB6">
            <w:pPr>
              <w:overflowPunct w:val="0"/>
              <w:autoSpaceDE w:val="0"/>
              <w:autoSpaceDN w:val="0"/>
              <w:adjustRightInd w:val="0"/>
              <w:jc w:val="center"/>
              <w:rPr>
                <w:color w:val="000000" w:themeColor="text1"/>
              </w:rPr>
            </w:pPr>
            <w:r>
              <w:rPr>
                <w:color w:val="000000" w:themeColor="text1"/>
              </w:rPr>
              <w:t>2.</w:t>
            </w:r>
          </w:p>
        </w:tc>
        <w:tc>
          <w:tcPr>
            <w:tcW w:w="1075" w:type="pct"/>
            <w:vMerge w:val="restart"/>
          </w:tcPr>
          <w:p w14:paraId="5A5DB878" w14:textId="77777777" w:rsidR="00137DB6" w:rsidRPr="00973F0A" w:rsidRDefault="00137DB6" w:rsidP="00137DB6">
            <w:pPr>
              <w:overflowPunct w:val="0"/>
              <w:autoSpaceDE w:val="0"/>
              <w:autoSpaceDN w:val="0"/>
              <w:adjustRightInd w:val="0"/>
              <w:jc w:val="both"/>
              <w:rPr>
                <w:color w:val="000000" w:themeColor="text1"/>
              </w:rPr>
            </w:pPr>
            <w:r w:rsidRPr="00973F0A">
              <w:rPr>
                <w:color w:val="000000" w:themeColor="text1"/>
              </w:rPr>
              <w:t xml:space="preserve">Anykščių </w:t>
            </w:r>
            <w:r>
              <w:rPr>
                <w:color w:val="000000" w:themeColor="text1"/>
              </w:rPr>
              <w:t xml:space="preserve">Antano Baranausko </w:t>
            </w:r>
            <w:r>
              <w:rPr>
                <w:color w:val="000000" w:themeColor="text1"/>
              </w:rPr>
              <w:lastRenderedPageBreak/>
              <w:t>pagrindinė  mokykla</w:t>
            </w:r>
          </w:p>
          <w:p w14:paraId="587AAA96" w14:textId="77777777" w:rsidR="00137DB6" w:rsidRPr="00973F0A" w:rsidRDefault="00137DB6" w:rsidP="00137DB6">
            <w:pPr>
              <w:overflowPunct w:val="0"/>
              <w:autoSpaceDE w:val="0"/>
              <w:autoSpaceDN w:val="0"/>
              <w:adjustRightInd w:val="0"/>
              <w:jc w:val="both"/>
              <w:rPr>
                <w:color w:val="000000" w:themeColor="text1"/>
              </w:rPr>
            </w:pPr>
            <w:r w:rsidRPr="00973F0A">
              <w:rPr>
                <w:color w:val="000000" w:themeColor="text1"/>
              </w:rPr>
              <w:t>(kodas 19004</w:t>
            </w:r>
            <w:r>
              <w:rPr>
                <w:color w:val="000000" w:themeColor="text1"/>
              </w:rPr>
              <w:t>744</w:t>
            </w:r>
            <w:r w:rsidRPr="00973F0A">
              <w:rPr>
                <w:color w:val="000000" w:themeColor="text1"/>
              </w:rPr>
              <w:t>9)</w:t>
            </w:r>
          </w:p>
        </w:tc>
        <w:tc>
          <w:tcPr>
            <w:tcW w:w="2001" w:type="pct"/>
          </w:tcPr>
          <w:p w14:paraId="74EF11E8" w14:textId="767A3906" w:rsidR="00137DB6" w:rsidRPr="00E10BD9" w:rsidRDefault="00137DB6" w:rsidP="00137DB6">
            <w:pPr>
              <w:overflowPunct w:val="0"/>
              <w:autoSpaceDE w:val="0"/>
              <w:autoSpaceDN w:val="0"/>
              <w:adjustRightInd w:val="0"/>
              <w:jc w:val="both"/>
            </w:pPr>
            <w:r w:rsidRPr="000E2546">
              <w:rPr>
                <w:bCs/>
              </w:rPr>
              <w:lastRenderedPageBreak/>
              <w:t xml:space="preserve">Nešiojamas kompiuteris ,,ASUS </w:t>
            </w:r>
            <w:proofErr w:type="spellStart"/>
            <w:r w:rsidRPr="000E2546">
              <w:rPr>
                <w:bCs/>
              </w:rPr>
              <w:t>ExperBook</w:t>
            </w:r>
            <w:proofErr w:type="spellEnd"/>
            <w:r w:rsidRPr="000E2546">
              <w:rPr>
                <w:bCs/>
              </w:rPr>
              <w:t xml:space="preserve"> B1B1502”,</w:t>
            </w:r>
            <w:r w:rsidRPr="000E2546">
              <w:t xml:space="preserve"> k</w:t>
            </w:r>
            <w:r w:rsidRPr="000E2546">
              <w:rPr>
                <w:bCs/>
              </w:rPr>
              <w:t xml:space="preserve">ompiuteriui </w:t>
            </w:r>
            <w:r w:rsidRPr="000E2546">
              <w:rPr>
                <w:bCs/>
              </w:rPr>
              <w:lastRenderedPageBreak/>
              <w:t xml:space="preserve">tinkantis 23"-24,5"Wide LCD </w:t>
            </w:r>
            <w:r w:rsidRPr="00137DB6">
              <w:rPr>
                <w:b/>
                <w:bCs/>
                <w:strike/>
              </w:rPr>
              <w:t>monitorius,</w:t>
            </w:r>
            <w:r w:rsidRPr="00137DB6">
              <w:rPr>
                <w:bCs/>
              </w:rPr>
              <w:t xml:space="preserve"> </w:t>
            </w:r>
            <w:r w:rsidRPr="000E2546">
              <w:rPr>
                <w:bCs/>
              </w:rPr>
              <w:t>monitorius</w:t>
            </w:r>
            <w:r>
              <w:rPr>
                <w:bCs/>
              </w:rPr>
              <w:t xml:space="preserve"> </w:t>
            </w:r>
            <w:r w:rsidRPr="000E2546">
              <w:rPr>
                <w:bCs/>
              </w:rPr>
              <w:t>LG 24BP45YP-B, belaidė pelė ir klaviatūra</w:t>
            </w:r>
          </w:p>
        </w:tc>
        <w:tc>
          <w:tcPr>
            <w:tcW w:w="429" w:type="pct"/>
          </w:tcPr>
          <w:p w14:paraId="128EF42F" w14:textId="77777777" w:rsidR="00137DB6" w:rsidRDefault="00137DB6" w:rsidP="00137DB6">
            <w:pPr>
              <w:overflowPunct w:val="0"/>
              <w:autoSpaceDE w:val="0"/>
              <w:autoSpaceDN w:val="0"/>
              <w:adjustRightInd w:val="0"/>
              <w:jc w:val="center"/>
            </w:pPr>
            <w:r w:rsidRPr="009C1902">
              <w:lastRenderedPageBreak/>
              <w:t>3</w:t>
            </w:r>
          </w:p>
        </w:tc>
        <w:tc>
          <w:tcPr>
            <w:tcW w:w="572" w:type="pct"/>
          </w:tcPr>
          <w:p w14:paraId="113A6F24" w14:textId="77777777" w:rsidR="00137DB6" w:rsidRDefault="00137DB6" w:rsidP="00137DB6">
            <w:pPr>
              <w:overflowPunct w:val="0"/>
              <w:autoSpaceDE w:val="0"/>
              <w:autoSpaceDN w:val="0"/>
              <w:adjustRightInd w:val="0"/>
              <w:jc w:val="center"/>
            </w:pPr>
            <w:r w:rsidRPr="009C1902">
              <w:t>663,69</w:t>
            </w:r>
          </w:p>
        </w:tc>
        <w:tc>
          <w:tcPr>
            <w:tcW w:w="643" w:type="pct"/>
          </w:tcPr>
          <w:p w14:paraId="09C6772C" w14:textId="77777777" w:rsidR="00137DB6" w:rsidRDefault="00137DB6" w:rsidP="00137DB6">
            <w:pPr>
              <w:overflowPunct w:val="0"/>
              <w:autoSpaceDE w:val="0"/>
              <w:autoSpaceDN w:val="0"/>
              <w:adjustRightInd w:val="0"/>
              <w:jc w:val="center"/>
            </w:pPr>
            <w:r w:rsidRPr="009C1902">
              <w:t>1 991,07</w:t>
            </w:r>
          </w:p>
        </w:tc>
      </w:tr>
      <w:tr w:rsidR="00137DB6" w:rsidRPr="00973F0A" w14:paraId="4377C548" w14:textId="77777777" w:rsidTr="003362EF">
        <w:tc>
          <w:tcPr>
            <w:tcW w:w="280" w:type="pct"/>
            <w:vMerge/>
          </w:tcPr>
          <w:p w14:paraId="499AF26B" w14:textId="77777777" w:rsidR="00137DB6" w:rsidRPr="00973F0A" w:rsidRDefault="00137DB6" w:rsidP="00137DB6">
            <w:pPr>
              <w:overflowPunct w:val="0"/>
              <w:autoSpaceDE w:val="0"/>
              <w:autoSpaceDN w:val="0"/>
              <w:adjustRightInd w:val="0"/>
              <w:jc w:val="center"/>
              <w:rPr>
                <w:color w:val="000000" w:themeColor="text1"/>
              </w:rPr>
            </w:pPr>
          </w:p>
        </w:tc>
        <w:tc>
          <w:tcPr>
            <w:tcW w:w="1075" w:type="pct"/>
            <w:vMerge/>
          </w:tcPr>
          <w:p w14:paraId="5852D4CD" w14:textId="77777777" w:rsidR="00137DB6" w:rsidRPr="00973F0A" w:rsidRDefault="00137DB6" w:rsidP="00137DB6">
            <w:pPr>
              <w:overflowPunct w:val="0"/>
              <w:autoSpaceDE w:val="0"/>
              <w:autoSpaceDN w:val="0"/>
              <w:adjustRightInd w:val="0"/>
              <w:jc w:val="both"/>
              <w:rPr>
                <w:color w:val="000000" w:themeColor="text1"/>
              </w:rPr>
            </w:pPr>
          </w:p>
        </w:tc>
        <w:tc>
          <w:tcPr>
            <w:tcW w:w="2001" w:type="pct"/>
          </w:tcPr>
          <w:p w14:paraId="7CBAA5D2" w14:textId="77777777" w:rsidR="00137DB6" w:rsidRPr="00E10BD9" w:rsidRDefault="00137DB6" w:rsidP="00137DB6">
            <w:pPr>
              <w:overflowPunct w:val="0"/>
              <w:autoSpaceDE w:val="0"/>
              <w:autoSpaceDN w:val="0"/>
              <w:adjustRightInd w:val="0"/>
            </w:pPr>
            <w:r w:rsidRPr="00D117BD">
              <w:t>Kompiuterių jungčių išplėtimo stotelė Dell UD22 su įkrovikliu ir DP to DP laidu</w:t>
            </w:r>
          </w:p>
        </w:tc>
        <w:tc>
          <w:tcPr>
            <w:tcW w:w="429" w:type="pct"/>
          </w:tcPr>
          <w:p w14:paraId="1F7851F7" w14:textId="77777777" w:rsidR="00137DB6" w:rsidRDefault="00137DB6" w:rsidP="00137DB6">
            <w:pPr>
              <w:overflowPunct w:val="0"/>
              <w:autoSpaceDE w:val="0"/>
              <w:autoSpaceDN w:val="0"/>
              <w:adjustRightInd w:val="0"/>
              <w:jc w:val="center"/>
            </w:pPr>
            <w:r w:rsidRPr="009C1902">
              <w:t>3</w:t>
            </w:r>
          </w:p>
        </w:tc>
        <w:tc>
          <w:tcPr>
            <w:tcW w:w="572" w:type="pct"/>
          </w:tcPr>
          <w:p w14:paraId="65ED4120" w14:textId="77777777" w:rsidR="00137DB6" w:rsidRDefault="00137DB6" w:rsidP="00137DB6">
            <w:pPr>
              <w:overflowPunct w:val="0"/>
              <w:autoSpaceDE w:val="0"/>
              <w:autoSpaceDN w:val="0"/>
              <w:adjustRightInd w:val="0"/>
              <w:jc w:val="center"/>
            </w:pPr>
            <w:r w:rsidRPr="009C1902">
              <w:t>97,28</w:t>
            </w:r>
          </w:p>
        </w:tc>
        <w:tc>
          <w:tcPr>
            <w:tcW w:w="643" w:type="pct"/>
          </w:tcPr>
          <w:p w14:paraId="59E86501" w14:textId="77777777" w:rsidR="00137DB6" w:rsidRDefault="00137DB6" w:rsidP="00137DB6">
            <w:pPr>
              <w:overflowPunct w:val="0"/>
              <w:autoSpaceDE w:val="0"/>
              <w:autoSpaceDN w:val="0"/>
              <w:adjustRightInd w:val="0"/>
              <w:jc w:val="center"/>
            </w:pPr>
            <w:r w:rsidRPr="009C1902">
              <w:t>291,84</w:t>
            </w:r>
          </w:p>
        </w:tc>
      </w:tr>
    </w:tbl>
    <w:p w14:paraId="64D846E7" w14:textId="77777777" w:rsidR="00137DB6" w:rsidRDefault="00137DB6" w:rsidP="00137DB6">
      <w:pPr>
        <w:overflowPunct w:val="0"/>
        <w:autoSpaceDE w:val="0"/>
        <w:autoSpaceDN w:val="0"/>
        <w:adjustRightInd w:val="0"/>
        <w:jc w:val="center"/>
      </w:pPr>
    </w:p>
    <w:p w14:paraId="5824ED66" w14:textId="77777777" w:rsidR="00137DB6" w:rsidRPr="00B57A6E" w:rsidRDefault="00137DB6" w:rsidP="00137DB6">
      <w:pPr>
        <w:tabs>
          <w:tab w:val="left" w:pos="284"/>
        </w:tabs>
        <w:spacing w:line="360" w:lineRule="auto"/>
        <w:ind w:firstLine="720"/>
        <w:jc w:val="both"/>
        <w:rPr>
          <w:bCs/>
        </w:rPr>
      </w:pPr>
      <w:r w:rsidRPr="00B57A6E">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BB447F6" w14:textId="77777777" w:rsidR="00137DB6" w:rsidRPr="00B57A6E" w:rsidRDefault="00137DB6" w:rsidP="00137DB6">
      <w:pPr>
        <w:tabs>
          <w:tab w:val="left" w:pos="9923"/>
        </w:tabs>
        <w:spacing w:line="276" w:lineRule="auto"/>
        <w:ind w:right="49"/>
      </w:pPr>
    </w:p>
    <w:p w14:paraId="5C3ABFDE" w14:textId="77777777" w:rsidR="00137DB6" w:rsidRDefault="00137DB6" w:rsidP="00137DB6">
      <w:pPr>
        <w:spacing w:line="360" w:lineRule="auto"/>
        <w:jc w:val="both"/>
      </w:pPr>
    </w:p>
    <w:p w14:paraId="54DF89CE" w14:textId="702B67AE" w:rsidR="00137DB6" w:rsidRDefault="00137DB6" w:rsidP="00137DB6">
      <w:pPr>
        <w:pStyle w:val="Pagrindinistekstas"/>
        <w:tabs>
          <w:tab w:val="right" w:pos="9638"/>
        </w:tabs>
        <w:spacing w:line="360" w:lineRule="auto"/>
        <w:jc w:val="left"/>
      </w:pPr>
      <w:r>
        <w:t>Meras</w:t>
      </w:r>
      <w:r>
        <w:tab/>
        <w:t xml:space="preserve"> Kęstutis Tubis</w:t>
      </w:r>
    </w:p>
    <w:p w14:paraId="61A9B77D" w14:textId="77777777" w:rsidR="00137DB6" w:rsidRDefault="00137DB6" w:rsidP="003362EF">
      <w:pPr>
        <w:overflowPunct w:val="0"/>
        <w:autoSpaceDE w:val="0"/>
        <w:autoSpaceDN w:val="0"/>
        <w:adjustRightInd w:val="0"/>
      </w:pPr>
    </w:p>
    <w:sectPr w:rsidR="00137DB6" w:rsidSect="007D0AA4">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0730"/>
    <w:multiLevelType w:val="hybridMultilevel"/>
    <w:tmpl w:val="304E71F2"/>
    <w:lvl w:ilvl="0" w:tplc="C32ABA92">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6" w15:restartNumberingAfterBreak="0">
    <w:nsid w:val="378E0A44"/>
    <w:multiLevelType w:val="hybridMultilevel"/>
    <w:tmpl w:val="E772AF92"/>
    <w:lvl w:ilvl="0" w:tplc="E67CE0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2E28C1"/>
    <w:multiLevelType w:val="hybridMultilevel"/>
    <w:tmpl w:val="91A62C0E"/>
    <w:lvl w:ilvl="0" w:tplc="1F82178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56A145B"/>
    <w:multiLevelType w:val="hybridMultilevel"/>
    <w:tmpl w:val="9CEEF6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933733">
    <w:abstractNumId w:val="2"/>
  </w:num>
  <w:num w:numId="2" w16cid:durableId="8147903">
    <w:abstractNumId w:val="1"/>
  </w:num>
  <w:num w:numId="3" w16cid:durableId="2101293823">
    <w:abstractNumId w:val="3"/>
  </w:num>
  <w:num w:numId="4" w16cid:durableId="1810202224">
    <w:abstractNumId w:val="7"/>
  </w:num>
  <w:num w:numId="5" w16cid:durableId="1546407135">
    <w:abstractNumId w:val="5"/>
  </w:num>
  <w:num w:numId="6" w16cid:durableId="1902792863">
    <w:abstractNumId w:val="4"/>
  </w:num>
  <w:num w:numId="7" w16cid:durableId="1683510484">
    <w:abstractNumId w:val="10"/>
  </w:num>
  <w:num w:numId="8" w16cid:durableId="1645357679">
    <w:abstractNumId w:val="6"/>
  </w:num>
  <w:num w:numId="9" w16cid:durableId="20115181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07048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84753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683"/>
    <w:rsid w:val="000025CC"/>
    <w:rsid w:val="00022709"/>
    <w:rsid w:val="00023FC3"/>
    <w:rsid w:val="00027693"/>
    <w:rsid w:val="0003284E"/>
    <w:rsid w:val="00037B05"/>
    <w:rsid w:val="00066D93"/>
    <w:rsid w:val="00080FDB"/>
    <w:rsid w:val="00082928"/>
    <w:rsid w:val="00086D89"/>
    <w:rsid w:val="00094D0E"/>
    <w:rsid w:val="000B14D0"/>
    <w:rsid w:val="000B2CD8"/>
    <w:rsid w:val="000B3D05"/>
    <w:rsid w:val="000B4A8F"/>
    <w:rsid w:val="000C23E8"/>
    <w:rsid w:val="000D3455"/>
    <w:rsid w:val="000D3E42"/>
    <w:rsid w:val="000E2546"/>
    <w:rsid w:val="000F5BEF"/>
    <w:rsid w:val="0010346D"/>
    <w:rsid w:val="001041D8"/>
    <w:rsid w:val="00110A1D"/>
    <w:rsid w:val="00112C7D"/>
    <w:rsid w:val="00115986"/>
    <w:rsid w:val="0012415D"/>
    <w:rsid w:val="0012446A"/>
    <w:rsid w:val="00126E08"/>
    <w:rsid w:val="0012702E"/>
    <w:rsid w:val="00130508"/>
    <w:rsid w:val="00136C93"/>
    <w:rsid w:val="00136CD1"/>
    <w:rsid w:val="00137DB6"/>
    <w:rsid w:val="0015082B"/>
    <w:rsid w:val="00150C4C"/>
    <w:rsid w:val="00157084"/>
    <w:rsid w:val="00165E0E"/>
    <w:rsid w:val="00174EB7"/>
    <w:rsid w:val="00185576"/>
    <w:rsid w:val="001A204E"/>
    <w:rsid w:val="001A23CA"/>
    <w:rsid w:val="001A3ACA"/>
    <w:rsid w:val="001C4C7E"/>
    <w:rsid w:val="001D164B"/>
    <w:rsid w:val="001E3689"/>
    <w:rsid w:val="001E7A88"/>
    <w:rsid w:val="001F02E0"/>
    <w:rsid w:val="001F0CC4"/>
    <w:rsid w:val="001F540C"/>
    <w:rsid w:val="001F6554"/>
    <w:rsid w:val="00202EE2"/>
    <w:rsid w:val="00210257"/>
    <w:rsid w:val="00214F3F"/>
    <w:rsid w:val="00220A77"/>
    <w:rsid w:val="00231A8D"/>
    <w:rsid w:val="0023370C"/>
    <w:rsid w:val="00233AD2"/>
    <w:rsid w:val="00250123"/>
    <w:rsid w:val="002514A6"/>
    <w:rsid w:val="00260D9A"/>
    <w:rsid w:val="002652D3"/>
    <w:rsid w:val="00266EC1"/>
    <w:rsid w:val="00271E73"/>
    <w:rsid w:val="00272F4F"/>
    <w:rsid w:val="0028041B"/>
    <w:rsid w:val="00281922"/>
    <w:rsid w:val="002B6989"/>
    <w:rsid w:val="002C2B72"/>
    <w:rsid w:val="002C62B6"/>
    <w:rsid w:val="002D6C02"/>
    <w:rsid w:val="002F4FAF"/>
    <w:rsid w:val="002F50C0"/>
    <w:rsid w:val="00315B97"/>
    <w:rsid w:val="00320231"/>
    <w:rsid w:val="0032303C"/>
    <w:rsid w:val="00331FBB"/>
    <w:rsid w:val="003362EF"/>
    <w:rsid w:val="0036016A"/>
    <w:rsid w:val="00363875"/>
    <w:rsid w:val="0036747B"/>
    <w:rsid w:val="003A1E71"/>
    <w:rsid w:val="003B08DC"/>
    <w:rsid w:val="003C11F8"/>
    <w:rsid w:val="003C4AC1"/>
    <w:rsid w:val="003E0129"/>
    <w:rsid w:val="003E1219"/>
    <w:rsid w:val="003F11F1"/>
    <w:rsid w:val="003F1694"/>
    <w:rsid w:val="003F2270"/>
    <w:rsid w:val="003F3CDA"/>
    <w:rsid w:val="003F7930"/>
    <w:rsid w:val="00406FFA"/>
    <w:rsid w:val="0041104A"/>
    <w:rsid w:val="004301BC"/>
    <w:rsid w:val="00430C39"/>
    <w:rsid w:val="004312E6"/>
    <w:rsid w:val="00434DA2"/>
    <w:rsid w:val="004419A9"/>
    <w:rsid w:val="00445B3D"/>
    <w:rsid w:val="00445DF8"/>
    <w:rsid w:val="00450162"/>
    <w:rsid w:val="00467CAC"/>
    <w:rsid w:val="00476A1A"/>
    <w:rsid w:val="004836F9"/>
    <w:rsid w:val="004847D4"/>
    <w:rsid w:val="00485F31"/>
    <w:rsid w:val="00492121"/>
    <w:rsid w:val="00495781"/>
    <w:rsid w:val="004A4872"/>
    <w:rsid w:val="004B6683"/>
    <w:rsid w:val="004C41EB"/>
    <w:rsid w:val="004D53AC"/>
    <w:rsid w:val="004D6D39"/>
    <w:rsid w:val="004F741E"/>
    <w:rsid w:val="004F7866"/>
    <w:rsid w:val="00503133"/>
    <w:rsid w:val="00505A8E"/>
    <w:rsid w:val="00507321"/>
    <w:rsid w:val="0051370C"/>
    <w:rsid w:val="00522EC6"/>
    <w:rsid w:val="00524EAF"/>
    <w:rsid w:val="00537BDF"/>
    <w:rsid w:val="0054694A"/>
    <w:rsid w:val="00551ADC"/>
    <w:rsid w:val="00553B43"/>
    <w:rsid w:val="00556D7A"/>
    <w:rsid w:val="0056251C"/>
    <w:rsid w:val="00575E86"/>
    <w:rsid w:val="0058008E"/>
    <w:rsid w:val="005842DD"/>
    <w:rsid w:val="00586DD3"/>
    <w:rsid w:val="00590856"/>
    <w:rsid w:val="00592BF5"/>
    <w:rsid w:val="005C4E5E"/>
    <w:rsid w:val="005D000A"/>
    <w:rsid w:val="005D13DF"/>
    <w:rsid w:val="006054C1"/>
    <w:rsid w:val="0060680D"/>
    <w:rsid w:val="0061315B"/>
    <w:rsid w:val="0061376E"/>
    <w:rsid w:val="0061664A"/>
    <w:rsid w:val="00641B10"/>
    <w:rsid w:val="00644473"/>
    <w:rsid w:val="00647AA7"/>
    <w:rsid w:val="00653AAD"/>
    <w:rsid w:val="00660B51"/>
    <w:rsid w:val="00663378"/>
    <w:rsid w:val="00666BF3"/>
    <w:rsid w:val="006722B8"/>
    <w:rsid w:val="00674663"/>
    <w:rsid w:val="006771AF"/>
    <w:rsid w:val="006A52FD"/>
    <w:rsid w:val="006C1D8A"/>
    <w:rsid w:val="006C3149"/>
    <w:rsid w:val="006C395F"/>
    <w:rsid w:val="006E1813"/>
    <w:rsid w:val="0071315D"/>
    <w:rsid w:val="00726079"/>
    <w:rsid w:val="00741AFA"/>
    <w:rsid w:val="00760EDF"/>
    <w:rsid w:val="0076243C"/>
    <w:rsid w:val="00766D67"/>
    <w:rsid w:val="0079666A"/>
    <w:rsid w:val="007A2C54"/>
    <w:rsid w:val="007A5E73"/>
    <w:rsid w:val="007B01BF"/>
    <w:rsid w:val="007B5522"/>
    <w:rsid w:val="007D0AA4"/>
    <w:rsid w:val="007D232C"/>
    <w:rsid w:val="007D5D02"/>
    <w:rsid w:val="0080784A"/>
    <w:rsid w:val="008331A6"/>
    <w:rsid w:val="00835D64"/>
    <w:rsid w:val="00855FFC"/>
    <w:rsid w:val="0085600A"/>
    <w:rsid w:val="008700B1"/>
    <w:rsid w:val="0087288F"/>
    <w:rsid w:val="00873F43"/>
    <w:rsid w:val="0087751B"/>
    <w:rsid w:val="0088156C"/>
    <w:rsid w:val="00894AF4"/>
    <w:rsid w:val="008A5BF9"/>
    <w:rsid w:val="008B1455"/>
    <w:rsid w:val="008B3EEE"/>
    <w:rsid w:val="008B43B5"/>
    <w:rsid w:val="008B7E64"/>
    <w:rsid w:val="008C2DB1"/>
    <w:rsid w:val="008D4C0A"/>
    <w:rsid w:val="008D6540"/>
    <w:rsid w:val="008F7659"/>
    <w:rsid w:val="00901D95"/>
    <w:rsid w:val="00912A23"/>
    <w:rsid w:val="0092303E"/>
    <w:rsid w:val="009417BD"/>
    <w:rsid w:val="0095234E"/>
    <w:rsid w:val="00952E16"/>
    <w:rsid w:val="00953B13"/>
    <w:rsid w:val="00971F9A"/>
    <w:rsid w:val="00973F0A"/>
    <w:rsid w:val="009770ED"/>
    <w:rsid w:val="00994576"/>
    <w:rsid w:val="00997203"/>
    <w:rsid w:val="009A00BC"/>
    <w:rsid w:val="009A6451"/>
    <w:rsid w:val="009B3B9D"/>
    <w:rsid w:val="009D3756"/>
    <w:rsid w:val="009E5B5C"/>
    <w:rsid w:val="00A00940"/>
    <w:rsid w:val="00A0487C"/>
    <w:rsid w:val="00A15F94"/>
    <w:rsid w:val="00A23B38"/>
    <w:rsid w:val="00A266D1"/>
    <w:rsid w:val="00A328EF"/>
    <w:rsid w:val="00A3434D"/>
    <w:rsid w:val="00A422B6"/>
    <w:rsid w:val="00A44B97"/>
    <w:rsid w:val="00A46ABC"/>
    <w:rsid w:val="00A4705E"/>
    <w:rsid w:val="00A53DE0"/>
    <w:rsid w:val="00A5786C"/>
    <w:rsid w:val="00A642E7"/>
    <w:rsid w:val="00A75204"/>
    <w:rsid w:val="00A826AE"/>
    <w:rsid w:val="00A9366A"/>
    <w:rsid w:val="00A95EFC"/>
    <w:rsid w:val="00AA2FDE"/>
    <w:rsid w:val="00AB31A9"/>
    <w:rsid w:val="00AC0483"/>
    <w:rsid w:val="00AC0D22"/>
    <w:rsid w:val="00AE53D3"/>
    <w:rsid w:val="00B02C68"/>
    <w:rsid w:val="00B14BEA"/>
    <w:rsid w:val="00B16D78"/>
    <w:rsid w:val="00B32325"/>
    <w:rsid w:val="00B32710"/>
    <w:rsid w:val="00B40FCE"/>
    <w:rsid w:val="00B5207F"/>
    <w:rsid w:val="00B57A6E"/>
    <w:rsid w:val="00B644D6"/>
    <w:rsid w:val="00B7617A"/>
    <w:rsid w:val="00B81D19"/>
    <w:rsid w:val="00B90AC8"/>
    <w:rsid w:val="00B933C2"/>
    <w:rsid w:val="00BA796C"/>
    <w:rsid w:val="00BA7F45"/>
    <w:rsid w:val="00BB124A"/>
    <w:rsid w:val="00BC0F7E"/>
    <w:rsid w:val="00BC339E"/>
    <w:rsid w:val="00BC4A94"/>
    <w:rsid w:val="00BD4542"/>
    <w:rsid w:val="00BD5748"/>
    <w:rsid w:val="00BE0797"/>
    <w:rsid w:val="00BE4557"/>
    <w:rsid w:val="00C0220E"/>
    <w:rsid w:val="00C071DD"/>
    <w:rsid w:val="00C150A6"/>
    <w:rsid w:val="00C255B4"/>
    <w:rsid w:val="00C3138D"/>
    <w:rsid w:val="00C35173"/>
    <w:rsid w:val="00C35368"/>
    <w:rsid w:val="00C53F37"/>
    <w:rsid w:val="00C61B9F"/>
    <w:rsid w:val="00C632F1"/>
    <w:rsid w:val="00C67E54"/>
    <w:rsid w:val="00C74394"/>
    <w:rsid w:val="00C748FC"/>
    <w:rsid w:val="00C838CD"/>
    <w:rsid w:val="00C96008"/>
    <w:rsid w:val="00CA693B"/>
    <w:rsid w:val="00CA6EB4"/>
    <w:rsid w:val="00CB0BB7"/>
    <w:rsid w:val="00CC0367"/>
    <w:rsid w:val="00CC09DB"/>
    <w:rsid w:val="00CC119C"/>
    <w:rsid w:val="00CE4D11"/>
    <w:rsid w:val="00CE5D32"/>
    <w:rsid w:val="00D0127E"/>
    <w:rsid w:val="00D05F7D"/>
    <w:rsid w:val="00D11B22"/>
    <w:rsid w:val="00D12595"/>
    <w:rsid w:val="00D13762"/>
    <w:rsid w:val="00D34145"/>
    <w:rsid w:val="00D404A3"/>
    <w:rsid w:val="00D4134E"/>
    <w:rsid w:val="00D432F3"/>
    <w:rsid w:val="00D53353"/>
    <w:rsid w:val="00D62AE7"/>
    <w:rsid w:val="00D63AA1"/>
    <w:rsid w:val="00D659A6"/>
    <w:rsid w:val="00D9718D"/>
    <w:rsid w:val="00DC22F1"/>
    <w:rsid w:val="00DC3AE3"/>
    <w:rsid w:val="00DC473D"/>
    <w:rsid w:val="00DD5A99"/>
    <w:rsid w:val="00DD692A"/>
    <w:rsid w:val="00DE2817"/>
    <w:rsid w:val="00DE6FFB"/>
    <w:rsid w:val="00E06413"/>
    <w:rsid w:val="00E06DBC"/>
    <w:rsid w:val="00E10BD9"/>
    <w:rsid w:val="00E11996"/>
    <w:rsid w:val="00E230D4"/>
    <w:rsid w:val="00E2514B"/>
    <w:rsid w:val="00E34CA7"/>
    <w:rsid w:val="00E40AA7"/>
    <w:rsid w:val="00E43CCE"/>
    <w:rsid w:val="00E4453C"/>
    <w:rsid w:val="00E51F9F"/>
    <w:rsid w:val="00E727BB"/>
    <w:rsid w:val="00E75297"/>
    <w:rsid w:val="00E75D37"/>
    <w:rsid w:val="00E75E31"/>
    <w:rsid w:val="00EA7694"/>
    <w:rsid w:val="00EE170D"/>
    <w:rsid w:val="00EE3553"/>
    <w:rsid w:val="00F01B41"/>
    <w:rsid w:val="00F0257D"/>
    <w:rsid w:val="00F170AC"/>
    <w:rsid w:val="00F1743E"/>
    <w:rsid w:val="00F17568"/>
    <w:rsid w:val="00F262BB"/>
    <w:rsid w:val="00F323B6"/>
    <w:rsid w:val="00F37F89"/>
    <w:rsid w:val="00F55222"/>
    <w:rsid w:val="00F61F74"/>
    <w:rsid w:val="00FA320D"/>
    <w:rsid w:val="00FB29DB"/>
    <w:rsid w:val="00FB3AF4"/>
    <w:rsid w:val="00FB77AE"/>
    <w:rsid w:val="00FB7CE3"/>
    <w:rsid w:val="00FC471C"/>
    <w:rsid w:val="00FC601F"/>
    <w:rsid w:val="00FD0D84"/>
    <w:rsid w:val="00FE2FA0"/>
    <w:rsid w:val="00FE4AEC"/>
    <w:rsid w:val="00FF0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92DFD"/>
  <w15:docId w15:val="{0C3C1D6D-82E0-4489-93F9-C52F17A4D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5E0E"/>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 w:type="character" w:styleId="Hipersaitas">
    <w:name w:val="Hyperlink"/>
    <w:basedOn w:val="Numatytasispastraiposriftas"/>
    <w:uiPriority w:val="99"/>
    <w:unhideWhenUsed/>
    <w:rsid w:val="004A4872"/>
    <w:rPr>
      <w:color w:val="0000FF" w:themeColor="hyperlink"/>
      <w:u w:val="single"/>
    </w:rPr>
  </w:style>
  <w:style w:type="character" w:styleId="Neapdorotaspaminjimas">
    <w:name w:val="Unresolved Mention"/>
    <w:basedOn w:val="Numatytasispastraiposriftas"/>
    <w:uiPriority w:val="99"/>
    <w:semiHidden/>
    <w:unhideWhenUsed/>
    <w:rsid w:val="001E36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437182">
      <w:bodyDiv w:val="1"/>
      <w:marLeft w:val="0"/>
      <w:marRight w:val="0"/>
      <w:marTop w:val="0"/>
      <w:marBottom w:val="0"/>
      <w:divBdr>
        <w:top w:val="none" w:sz="0" w:space="0" w:color="auto"/>
        <w:left w:val="none" w:sz="0" w:space="0" w:color="auto"/>
        <w:bottom w:val="none" w:sz="0" w:space="0" w:color="auto"/>
        <w:right w:val="none" w:sz="0" w:space="0" w:color="auto"/>
      </w:divBdr>
    </w:div>
    <w:div w:id="475878712">
      <w:bodyDiv w:val="1"/>
      <w:marLeft w:val="0"/>
      <w:marRight w:val="0"/>
      <w:marTop w:val="0"/>
      <w:marBottom w:val="0"/>
      <w:divBdr>
        <w:top w:val="none" w:sz="0" w:space="0" w:color="auto"/>
        <w:left w:val="none" w:sz="0" w:space="0" w:color="auto"/>
        <w:bottom w:val="none" w:sz="0" w:space="0" w:color="auto"/>
        <w:right w:val="none" w:sz="0" w:space="0" w:color="auto"/>
      </w:divBdr>
    </w:div>
    <w:div w:id="688603393">
      <w:bodyDiv w:val="1"/>
      <w:marLeft w:val="0"/>
      <w:marRight w:val="0"/>
      <w:marTop w:val="0"/>
      <w:marBottom w:val="0"/>
      <w:divBdr>
        <w:top w:val="none" w:sz="0" w:space="0" w:color="auto"/>
        <w:left w:val="none" w:sz="0" w:space="0" w:color="auto"/>
        <w:bottom w:val="none" w:sz="0" w:space="0" w:color="auto"/>
        <w:right w:val="none" w:sz="0" w:space="0" w:color="auto"/>
      </w:divBdr>
    </w:div>
    <w:div w:id="927687991">
      <w:bodyDiv w:val="1"/>
      <w:marLeft w:val="0"/>
      <w:marRight w:val="0"/>
      <w:marTop w:val="0"/>
      <w:marBottom w:val="0"/>
      <w:divBdr>
        <w:top w:val="none" w:sz="0" w:space="0" w:color="auto"/>
        <w:left w:val="none" w:sz="0" w:space="0" w:color="auto"/>
        <w:bottom w:val="none" w:sz="0" w:space="0" w:color="auto"/>
        <w:right w:val="none" w:sz="0" w:space="0" w:color="auto"/>
      </w:divBdr>
    </w:div>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1072241151">
      <w:bodyDiv w:val="1"/>
      <w:marLeft w:val="0"/>
      <w:marRight w:val="0"/>
      <w:marTop w:val="0"/>
      <w:marBottom w:val="0"/>
      <w:divBdr>
        <w:top w:val="none" w:sz="0" w:space="0" w:color="auto"/>
        <w:left w:val="none" w:sz="0" w:space="0" w:color="auto"/>
        <w:bottom w:val="none" w:sz="0" w:space="0" w:color="auto"/>
        <w:right w:val="none" w:sz="0" w:space="0" w:color="auto"/>
      </w:divBdr>
      <w:divsChild>
        <w:div w:id="840505290">
          <w:marLeft w:val="0"/>
          <w:marRight w:val="0"/>
          <w:marTop w:val="0"/>
          <w:marBottom w:val="0"/>
          <w:divBdr>
            <w:top w:val="none" w:sz="0" w:space="0" w:color="auto"/>
            <w:left w:val="none" w:sz="0" w:space="0" w:color="auto"/>
            <w:bottom w:val="none" w:sz="0" w:space="0" w:color="auto"/>
            <w:right w:val="none" w:sz="0" w:space="0" w:color="auto"/>
          </w:divBdr>
        </w:div>
        <w:div w:id="276567713">
          <w:marLeft w:val="0"/>
          <w:marRight w:val="0"/>
          <w:marTop w:val="0"/>
          <w:marBottom w:val="0"/>
          <w:divBdr>
            <w:top w:val="none" w:sz="0" w:space="0" w:color="auto"/>
            <w:left w:val="none" w:sz="0" w:space="0" w:color="auto"/>
            <w:bottom w:val="none" w:sz="0" w:space="0" w:color="auto"/>
            <w:right w:val="none" w:sz="0" w:space="0" w:color="auto"/>
          </w:divBdr>
          <w:divsChild>
            <w:div w:id="289483456">
              <w:marLeft w:val="0"/>
              <w:marRight w:val="0"/>
              <w:marTop w:val="0"/>
              <w:marBottom w:val="0"/>
              <w:divBdr>
                <w:top w:val="none" w:sz="0" w:space="0" w:color="auto"/>
                <w:left w:val="none" w:sz="0" w:space="0" w:color="auto"/>
                <w:bottom w:val="none" w:sz="0" w:space="0" w:color="auto"/>
                <w:right w:val="none" w:sz="0" w:space="0" w:color="auto"/>
              </w:divBdr>
              <w:divsChild>
                <w:div w:id="10578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543349">
      <w:bodyDiv w:val="1"/>
      <w:marLeft w:val="0"/>
      <w:marRight w:val="0"/>
      <w:marTop w:val="0"/>
      <w:marBottom w:val="0"/>
      <w:divBdr>
        <w:top w:val="none" w:sz="0" w:space="0" w:color="auto"/>
        <w:left w:val="none" w:sz="0" w:space="0" w:color="auto"/>
        <w:bottom w:val="none" w:sz="0" w:space="0" w:color="auto"/>
        <w:right w:val="none" w:sz="0" w:space="0" w:color="auto"/>
      </w:divBdr>
    </w:div>
    <w:div w:id="1740977860">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 w:id="212600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6B672-2000-4514-94DB-D8471A87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5</Pages>
  <Words>5345</Words>
  <Characters>3048</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30</cp:revision>
  <cp:lastPrinted>2025-07-17T05:31:00Z</cp:lastPrinted>
  <dcterms:created xsi:type="dcterms:W3CDTF">2024-11-15T09:04:00Z</dcterms:created>
  <dcterms:modified xsi:type="dcterms:W3CDTF">2025-07-21T13:05:00Z</dcterms:modified>
</cp:coreProperties>
</file>